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A356D" w14:textId="0FE8DF7D" w:rsidR="001B2350" w:rsidRPr="001B2350" w:rsidRDefault="001B2350" w:rsidP="001B2350">
      <w:pPr>
        <w:spacing w:after="0" w:line="240" w:lineRule="auto"/>
        <w:rPr>
          <w:rFonts w:ascii="Arial" w:eastAsia="Times New Roman" w:hAnsi="Arial" w:cs="Arial"/>
          <w:b/>
          <w:sz w:val="24"/>
          <w:szCs w:val="24"/>
        </w:rPr>
      </w:pPr>
      <w:r w:rsidRPr="001B2350">
        <w:rPr>
          <w:rFonts w:ascii="Arial" w:eastAsia="Times New Roman" w:hAnsi="Arial" w:cs="Arial"/>
          <w:b/>
          <w:color w:val="000000"/>
        </w:rPr>
        <w:t>The Cold, Hard Truth About 5G Conformance Testing </w:t>
      </w:r>
    </w:p>
    <w:p w14:paraId="4B4053E3" w14:textId="08F6CBE0" w:rsidR="001B2350" w:rsidRDefault="001B2350" w:rsidP="001B2350">
      <w:pPr>
        <w:spacing w:after="0" w:line="240" w:lineRule="auto"/>
        <w:rPr>
          <w:rFonts w:ascii="Arial" w:eastAsia="Times New Roman" w:hAnsi="Arial" w:cs="Arial"/>
          <w:b/>
          <w:color w:val="000000"/>
        </w:rPr>
      </w:pPr>
      <w:r w:rsidRPr="001B2350">
        <w:rPr>
          <w:rFonts w:ascii="Arial" w:eastAsia="Times New Roman" w:hAnsi="Arial" w:cs="Arial"/>
          <w:b/>
          <w:color w:val="000000"/>
        </w:rPr>
        <w:t>(or 4 Tips for 5G Conformance Testing</w:t>
      </w:r>
    </w:p>
    <w:p w14:paraId="7EF7FC0E" w14:textId="77777777" w:rsidR="00E9459F" w:rsidRDefault="00E9459F" w:rsidP="001B2350">
      <w:pPr>
        <w:spacing w:after="0" w:line="240" w:lineRule="auto"/>
        <w:rPr>
          <w:rFonts w:ascii="Arial" w:eastAsia="Times New Roman" w:hAnsi="Arial" w:cs="Arial"/>
          <w:b/>
          <w:color w:val="000000"/>
        </w:rPr>
      </w:pPr>
    </w:p>
    <w:p w14:paraId="6EC6D9A8" w14:textId="77777777" w:rsidR="00E9459F" w:rsidRPr="001B2350" w:rsidRDefault="00E9459F" w:rsidP="00E9459F">
      <w:pPr>
        <w:spacing w:after="0" w:line="240" w:lineRule="auto"/>
        <w:rPr>
          <w:rFonts w:ascii="Arial" w:eastAsia="Times New Roman" w:hAnsi="Arial" w:cs="Arial"/>
          <w:sz w:val="24"/>
          <w:szCs w:val="24"/>
        </w:rPr>
      </w:pPr>
      <w:r w:rsidRPr="00E9459F">
        <w:rPr>
          <w:rStyle w:val="SubtleEmphasis"/>
        </w:rPr>
        <w:t>Of all the challenges mobile device and base station manufacturers are up against in the 5G rollout, passing conformance and device acceptance tests is among the most daunting</w:t>
      </w:r>
      <w:r w:rsidRPr="001B2350">
        <w:rPr>
          <w:rFonts w:ascii="Arial" w:eastAsia="Times New Roman" w:hAnsi="Arial" w:cs="Arial"/>
          <w:color w:val="000000"/>
        </w:rPr>
        <w:t>. </w:t>
      </w:r>
    </w:p>
    <w:p w14:paraId="456D142F" w14:textId="04AC391A" w:rsidR="00E9459F" w:rsidRDefault="00E9459F" w:rsidP="001B2350">
      <w:pPr>
        <w:spacing w:after="0" w:line="240" w:lineRule="auto"/>
        <w:rPr>
          <w:rFonts w:ascii="Arial" w:eastAsia="Times New Roman" w:hAnsi="Arial" w:cs="Arial"/>
          <w:b/>
          <w:color w:val="000000"/>
        </w:rPr>
      </w:pPr>
    </w:p>
    <w:p w14:paraId="5E174EBE" w14:textId="3D85258B" w:rsidR="00E9459F" w:rsidRPr="00E9459F" w:rsidRDefault="00E9459F" w:rsidP="001B2350">
      <w:pPr>
        <w:spacing w:after="0" w:line="240" w:lineRule="auto"/>
        <w:rPr>
          <w:rFonts w:ascii="Arial" w:eastAsia="Times New Roman" w:hAnsi="Arial" w:cs="Arial"/>
          <w:bCs/>
          <w:sz w:val="24"/>
          <w:szCs w:val="24"/>
        </w:rPr>
      </w:pPr>
      <w:r>
        <w:rPr>
          <w:rFonts w:ascii="Arial" w:eastAsia="Times New Roman" w:hAnsi="Arial" w:cs="Arial"/>
          <w:bCs/>
          <w:color w:val="000000"/>
        </w:rPr>
        <w:t xml:space="preserve">By Dylan McGrath, </w:t>
      </w:r>
      <w:r w:rsidRPr="00E9459F">
        <w:rPr>
          <w:rFonts w:ascii="Arial" w:eastAsia="Times New Roman" w:hAnsi="Arial" w:cs="Arial"/>
          <w:bCs/>
          <w:color w:val="000000"/>
        </w:rPr>
        <w:t>Senior Industry Solutions Manager, Keysight Technologies</w:t>
      </w:r>
    </w:p>
    <w:p w14:paraId="2A039089" w14:textId="77777777" w:rsidR="001B2350" w:rsidRPr="001B2350" w:rsidRDefault="001B2350" w:rsidP="001B2350">
      <w:pPr>
        <w:spacing w:after="0" w:line="240" w:lineRule="auto"/>
        <w:rPr>
          <w:rFonts w:ascii="Arial" w:eastAsia="Times New Roman" w:hAnsi="Arial" w:cs="Arial"/>
          <w:sz w:val="24"/>
          <w:szCs w:val="24"/>
        </w:rPr>
      </w:pPr>
    </w:p>
    <w:p w14:paraId="65CCA29F" w14:textId="5D4319DE"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xml:space="preserve">Ten years ago, during the transition from 3G to 4G, handset </w:t>
      </w:r>
      <w:r w:rsidR="001B3F22">
        <w:rPr>
          <w:rFonts w:ascii="Arial" w:eastAsia="Times New Roman" w:hAnsi="Arial" w:cs="Arial"/>
          <w:color w:val="000000"/>
        </w:rPr>
        <w:t xml:space="preserve">and base station </w:t>
      </w:r>
      <w:r w:rsidRPr="001B2350">
        <w:rPr>
          <w:rFonts w:ascii="Arial" w:eastAsia="Times New Roman" w:hAnsi="Arial" w:cs="Arial"/>
          <w:color w:val="000000"/>
        </w:rPr>
        <w:t>makers had to o</w:t>
      </w:r>
      <w:r w:rsidR="000616D8">
        <w:rPr>
          <w:rFonts w:ascii="Arial" w:eastAsia="Times New Roman" w:hAnsi="Arial" w:cs="Arial"/>
          <w:color w:val="000000"/>
        </w:rPr>
        <w:t xml:space="preserve">vercome significant hurdles. However, </w:t>
      </w:r>
      <w:r w:rsidRPr="001B2350">
        <w:rPr>
          <w:rFonts w:ascii="Arial" w:eastAsia="Times New Roman" w:hAnsi="Arial" w:cs="Arial"/>
          <w:color w:val="000000"/>
        </w:rPr>
        <w:t>the changes between 3G and 4G were small compared to the rollout of 5G. The transition from 4G to 5G is considerably more disruptive, involving many more changes and the incorporation of far more innovative and complex technologies. </w:t>
      </w:r>
    </w:p>
    <w:p w14:paraId="76879935" w14:textId="77777777" w:rsidR="001B2350" w:rsidRPr="001B2350" w:rsidRDefault="001B2350" w:rsidP="001B2350">
      <w:pPr>
        <w:spacing w:after="0" w:line="240" w:lineRule="auto"/>
        <w:rPr>
          <w:rFonts w:ascii="Arial" w:eastAsia="Times New Roman" w:hAnsi="Arial" w:cs="Arial"/>
          <w:sz w:val="24"/>
          <w:szCs w:val="24"/>
        </w:rPr>
      </w:pPr>
    </w:p>
    <w:p w14:paraId="4B0D723A"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For starters, 5G devices operate at higher frequencies with wider transmission bandwidths, and connections require entirely new access technologies. Mobile devices must be able to handle dual connectivity, receiving both 4G LTE and 5G signals, and then aggregating the streams to create a seamless, harmonious user experience. </w:t>
      </w:r>
    </w:p>
    <w:p w14:paraId="5DE3EB2B" w14:textId="77777777" w:rsidR="001B2350" w:rsidRPr="001B2350" w:rsidRDefault="001B2350" w:rsidP="001B2350">
      <w:pPr>
        <w:spacing w:after="0" w:line="240" w:lineRule="auto"/>
        <w:rPr>
          <w:rFonts w:ascii="Arial" w:eastAsia="Times New Roman" w:hAnsi="Arial" w:cs="Arial"/>
          <w:sz w:val="24"/>
          <w:szCs w:val="24"/>
        </w:rPr>
      </w:pPr>
    </w:p>
    <w:p w14:paraId="0BC1B122" w14:textId="58583999"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For conformance test, that is just the beginning of the complexity involved. One of the most frequently cited benefits of 5G is a surge in the number of expected use cases, resulting in a corresponding exponential increase in the number of test cases. 5G</w:t>
      </w:r>
      <w:r w:rsidR="00B47895" w:rsidRPr="00B47895">
        <w:rPr>
          <w:rFonts w:ascii="Arial" w:eastAsia="Times New Roman" w:hAnsi="Arial" w:cs="Arial"/>
          <w:color w:val="000000"/>
        </w:rPr>
        <w:t>’</w:t>
      </w:r>
      <w:r w:rsidRPr="001B2350">
        <w:rPr>
          <w:rFonts w:ascii="Arial" w:eastAsia="Times New Roman" w:hAnsi="Arial" w:cs="Arial"/>
          <w:color w:val="000000"/>
        </w:rPr>
        <w:t xml:space="preserve">s Frequency Range 2 (FR 2), spanning </w:t>
      </w:r>
      <w:r w:rsidR="006B7429">
        <w:rPr>
          <w:rFonts w:ascii="Arial" w:eastAsia="Times New Roman" w:hAnsi="Arial" w:cs="Arial"/>
          <w:color w:val="000000"/>
        </w:rPr>
        <w:t>from</w:t>
      </w:r>
      <w:r w:rsidR="006B7429" w:rsidRPr="001B2350">
        <w:rPr>
          <w:rFonts w:ascii="Arial" w:eastAsia="Times New Roman" w:hAnsi="Arial" w:cs="Arial"/>
          <w:color w:val="000000"/>
        </w:rPr>
        <w:t xml:space="preserve"> </w:t>
      </w:r>
      <w:r w:rsidRPr="001B2350">
        <w:rPr>
          <w:rFonts w:ascii="Arial" w:eastAsia="Times New Roman" w:hAnsi="Arial" w:cs="Arial"/>
          <w:color w:val="000000"/>
        </w:rPr>
        <w:t>24.25 GHz to 52.6 GHz, brings a significant in</w:t>
      </w:r>
      <w:r w:rsidR="00CC7E7A">
        <w:rPr>
          <w:rFonts w:ascii="Arial" w:eastAsia="Times New Roman" w:hAnsi="Arial" w:cs="Arial"/>
          <w:color w:val="000000"/>
        </w:rPr>
        <w:t>crease in test complexity. T</w:t>
      </w:r>
      <w:r w:rsidRPr="001B2350">
        <w:rPr>
          <w:rFonts w:ascii="Arial" w:eastAsia="Times New Roman" w:hAnsi="Arial" w:cs="Arial"/>
          <w:color w:val="000000"/>
        </w:rPr>
        <w:t xml:space="preserve">o top it all off, 5G remains a moving target — conformance test requirements and methods are </w:t>
      </w:r>
      <w:r w:rsidR="006B7429">
        <w:rPr>
          <w:rFonts w:ascii="Arial" w:eastAsia="Times New Roman" w:hAnsi="Arial" w:cs="Arial"/>
          <w:color w:val="000000"/>
        </w:rPr>
        <w:t>not</w:t>
      </w:r>
      <w:r w:rsidR="00C63707">
        <w:rPr>
          <w:rFonts w:ascii="Arial" w:eastAsia="Times New Roman" w:hAnsi="Arial" w:cs="Arial"/>
          <w:color w:val="000000"/>
        </w:rPr>
        <w:t xml:space="preserve"> yet</w:t>
      </w:r>
      <w:r w:rsidRPr="001B2350">
        <w:rPr>
          <w:rFonts w:ascii="Arial" w:eastAsia="Times New Roman" w:hAnsi="Arial" w:cs="Arial"/>
          <w:color w:val="000000"/>
        </w:rPr>
        <w:t xml:space="preserve"> complete, while the standards continue to evolve. </w:t>
      </w:r>
    </w:p>
    <w:p w14:paraId="20B51708" w14:textId="77777777" w:rsidR="001B2350" w:rsidRPr="001B2350" w:rsidRDefault="001B2350" w:rsidP="001B2350">
      <w:pPr>
        <w:spacing w:after="0" w:line="240" w:lineRule="auto"/>
        <w:rPr>
          <w:rFonts w:ascii="Arial" w:eastAsia="Times New Roman" w:hAnsi="Arial" w:cs="Arial"/>
          <w:sz w:val="24"/>
          <w:szCs w:val="24"/>
        </w:rPr>
      </w:pPr>
    </w:p>
    <w:p w14:paraId="5E4151CA" w14:textId="68474879"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xml:space="preserve">Here are four tips </w:t>
      </w:r>
      <w:r w:rsidR="00CC7E7A">
        <w:rPr>
          <w:rFonts w:ascii="Arial" w:eastAsia="Times New Roman" w:hAnsi="Arial" w:cs="Arial"/>
          <w:color w:val="000000"/>
        </w:rPr>
        <w:t>to prepare</w:t>
      </w:r>
      <w:r w:rsidRPr="001B2350">
        <w:rPr>
          <w:rFonts w:ascii="Arial" w:eastAsia="Times New Roman" w:hAnsi="Arial" w:cs="Arial"/>
          <w:color w:val="000000"/>
        </w:rPr>
        <w:t xml:space="preserve"> for 5G conformance and acceptance tests:</w:t>
      </w:r>
    </w:p>
    <w:p w14:paraId="0AEBA1F4" w14:textId="77777777" w:rsidR="001B2350" w:rsidRPr="001B2350" w:rsidRDefault="001B2350" w:rsidP="001B2350">
      <w:pPr>
        <w:spacing w:after="0" w:line="240" w:lineRule="auto"/>
        <w:rPr>
          <w:rFonts w:ascii="Arial" w:eastAsia="Times New Roman" w:hAnsi="Arial" w:cs="Arial"/>
          <w:sz w:val="24"/>
          <w:szCs w:val="24"/>
        </w:rPr>
      </w:pPr>
    </w:p>
    <w:p w14:paraId="7696AEEB" w14:textId="55BE9322" w:rsidR="001B2350" w:rsidRPr="001B2350" w:rsidRDefault="00AB3DE2" w:rsidP="00AB3DE2">
      <w:pPr>
        <w:spacing w:after="0" w:line="240" w:lineRule="auto"/>
        <w:textAlignment w:val="baseline"/>
        <w:rPr>
          <w:rFonts w:ascii="Arial" w:eastAsia="Times New Roman" w:hAnsi="Arial" w:cs="Arial"/>
          <w:sz w:val="24"/>
          <w:szCs w:val="24"/>
        </w:rPr>
      </w:pPr>
      <w:r>
        <w:rPr>
          <w:rFonts w:ascii="Arial" w:eastAsia="Times New Roman" w:hAnsi="Arial" w:cs="Arial"/>
          <w:b/>
          <w:color w:val="000000"/>
        </w:rPr>
        <w:t>Tip number one – u</w:t>
      </w:r>
      <w:r w:rsidR="001B2350" w:rsidRPr="001B2350">
        <w:rPr>
          <w:rFonts w:ascii="Arial" w:eastAsia="Times New Roman" w:hAnsi="Arial" w:cs="Arial"/>
          <w:b/>
          <w:color w:val="000000"/>
        </w:rPr>
        <w:t>se</w:t>
      </w:r>
      <w:r>
        <w:rPr>
          <w:rFonts w:ascii="Arial" w:eastAsia="Times New Roman" w:hAnsi="Arial" w:cs="Arial"/>
          <w:b/>
          <w:color w:val="000000"/>
        </w:rPr>
        <w:t xml:space="preserve"> the </w:t>
      </w:r>
      <w:r w:rsidR="001B2350" w:rsidRPr="001B2350">
        <w:rPr>
          <w:rFonts w:ascii="Arial" w:eastAsia="Times New Roman" w:hAnsi="Arial" w:cs="Arial"/>
          <w:b/>
          <w:color w:val="000000"/>
        </w:rPr>
        <w:t>minimum requirements as a guide</w:t>
      </w:r>
    </w:p>
    <w:p w14:paraId="0DC15B85" w14:textId="5A749343"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In order to understand the 5G specifications, it is important to look back at the process that generates them. The 3rd Generation Partnership Project (3GPP) radio access network (RAN) working committees define the conformance goals</w:t>
      </w:r>
      <w:r w:rsidR="007F1073">
        <w:rPr>
          <w:rFonts w:ascii="Arial" w:eastAsia="Times New Roman" w:hAnsi="Arial" w:cs="Arial"/>
          <w:color w:val="000000"/>
        </w:rPr>
        <w:t xml:space="preserve"> (Table 1)</w:t>
      </w:r>
      <w:r w:rsidRPr="001B2350">
        <w:rPr>
          <w:rFonts w:ascii="Arial" w:eastAsia="Times New Roman" w:hAnsi="Arial" w:cs="Arial"/>
          <w:color w:val="000000"/>
        </w:rPr>
        <w:t>. </w:t>
      </w:r>
    </w:p>
    <w:p w14:paraId="4DE0B164" w14:textId="77777777" w:rsidR="001B2350" w:rsidRPr="001B2350" w:rsidRDefault="001B2350" w:rsidP="001B2350">
      <w:pPr>
        <w:spacing w:after="0" w:line="240" w:lineRule="auto"/>
        <w:rPr>
          <w:rFonts w:ascii="Arial" w:eastAsia="Times New Roman" w:hAnsi="Arial" w:cs="Arial"/>
          <w:sz w:val="24"/>
          <w:szCs w:val="24"/>
        </w:rPr>
      </w:pPr>
    </w:p>
    <w:p w14:paraId="3B62C930" w14:textId="53BF5B76"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5G NR originates with a vision of pervasive connectivity, extreme data rates, and low</w:t>
      </w:r>
      <w:r w:rsidR="000D3219">
        <w:rPr>
          <w:rFonts w:ascii="Arial" w:eastAsia="Times New Roman" w:hAnsi="Arial" w:cs="Arial"/>
          <w:color w:val="000000"/>
        </w:rPr>
        <w:t xml:space="preserve"> </w:t>
      </w:r>
      <w:r w:rsidRPr="001B2350">
        <w:rPr>
          <w:rFonts w:ascii="Arial" w:eastAsia="Times New Roman" w:hAnsi="Arial" w:cs="Arial"/>
          <w:color w:val="000000"/>
        </w:rPr>
        <w:t>latency with highly reliable networks. The IMT-2020 vision, created by the International Telecommunications Union (ITU) working with the International Mobile Telecommunications (IMT), has three primary use cases for 5G NR: enhanced mobile broadband (eMBB), ultra</w:t>
      </w:r>
      <w:r w:rsidR="00CC7E7A">
        <w:rPr>
          <w:rFonts w:ascii="Arial" w:eastAsia="Times New Roman" w:hAnsi="Arial" w:cs="Arial"/>
          <w:color w:val="000000"/>
        </w:rPr>
        <w:t xml:space="preserve"> </w:t>
      </w:r>
      <w:r w:rsidRPr="001B2350">
        <w:rPr>
          <w:rFonts w:ascii="Arial" w:eastAsia="Times New Roman" w:hAnsi="Arial" w:cs="Arial"/>
          <w:color w:val="000000"/>
        </w:rPr>
        <w:t>reliable low latency communications (URLLC), and massive machine-type communications (mMTC).</w:t>
      </w:r>
    </w:p>
    <w:p w14:paraId="57CD0C61" w14:textId="77777777" w:rsidR="001B2350" w:rsidRPr="001B2350" w:rsidRDefault="001B2350" w:rsidP="001B2350">
      <w:pPr>
        <w:spacing w:after="0" w:line="240" w:lineRule="auto"/>
        <w:rPr>
          <w:rFonts w:ascii="Arial" w:eastAsia="Times New Roman" w:hAnsi="Arial" w:cs="Arial"/>
          <w:sz w:val="24"/>
          <w:szCs w:val="24"/>
        </w:rPr>
      </w:pPr>
    </w:p>
    <w:p w14:paraId="7060CC30" w14:textId="02B8F4D1"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The 3GPP study item technical report (TR) 38.913</w:t>
      </w:r>
      <w:r w:rsidR="00CC7E7A">
        <w:rPr>
          <w:rFonts w:ascii="Arial" w:eastAsia="Times New Roman" w:hAnsi="Arial" w:cs="Arial"/>
          <w:color w:val="000000"/>
        </w:rPr>
        <w:t>,</w:t>
      </w:r>
      <w:r w:rsidRPr="001B2350">
        <w:rPr>
          <w:rFonts w:ascii="Arial" w:eastAsia="Times New Roman" w:hAnsi="Arial" w:cs="Arial"/>
          <w:color w:val="000000"/>
        </w:rPr>
        <w:t xml:space="preserve"> describes the key performance indicators (KPIs) for the different deployment scenarios, as well as vehicle-to-everything (V2X) requirements. KPIs include targets for peak data rates, spectral efficiency, latency, reliability, and user equipment (UE) battery life.</w:t>
      </w:r>
    </w:p>
    <w:p w14:paraId="4C863D4E" w14:textId="77777777" w:rsidR="001B2350" w:rsidRPr="001B2350" w:rsidRDefault="001B2350" w:rsidP="001B2350">
      <w:pPr>
        <w:spacing w:after="0" w:line="240" w:lineRule="auto"/>
        <w:rPr>
          <w:rFonts w:ascii="Arial" w:eastAsia="Times New Roman" w:hAnsi="Arial" w:cs="Arial"/>
          <w:sz w:val="24"/>
          <w:szCs w:val="24"/>
        </w:rPr>
      </w:pPr>
    </w:p>
    <w:p w14:paraId="54EABA84"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The RAN working groups develop the 5G NR specifications based on the IMT-2020</w:t>
      </w:r>
    </w:p>
    <w:p w14:paraId="4C024A58" w14:textId="245B651C" w:rsidR="001B2350" w:rsidRPr="00B47895"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 xml:space="preserve">goals. 5G NR documents are available in the </w:t>
      </w:r>
      <w:hyperlink r:id="rId5" w:history="1">
        <w:r w:rsidRPr="00CC7E7A">
          <w:rPr>
            <w:rStyle w:val="Hyperlink"/>
            <w:rFonts w:ascii="Arial" w:eastAsia="Times New Roman" w:hAnsi="Arial" w:cs="Arial"/>
            <w:color w:val="FF0000"/>
          </w:rPr>
          <w:t>38.xxx series documents located on the 3GPP website.</w:t>
        </w:r>
      </w:hyperlink>
    </w:p>
    <w:p w14:paraId="0EEAFD7F" w14:textId="77777777" w:rsidR="001B2350" w:rsidRPr="00B47895" w:rsidRDefault="001B2350" w:rsidP="001B2350">
      <w:pPr>
        <w:spacing w:after="0" w:line="240" w:lineRule="auto"/>
        <w:rPr>
          <w:rFonts w:ascii="Arial" w:eastAsia="Times New Roman" w:hAnsi="Arial" w:cs="Arial"/>
          <w:color w:val="000000"/>
        </w:rPr>
      </w:pPr>
    </w:p>
    <w:p w14:paraId="680B9759" w14:textId="77777777" w:rsidR="001B2350" w:rsidRPr="00B47895" w:rsidRDefault="001B2350" w:rsidP="001B2350">
      <w:pPr>
        <w:spacing w:after="0" w:line="240" w:lineRule="auto"/>
        <w:rPr>
          <w:rFonts w:ascii="Arial" w:eastAsia="Times New Roman" w:hAnsi="Arial" w:cs="Arial"/>
          <w:color w:val="000000"/>
        </w:rPr>
      </w:pPr>
    </w:p>
    <w:tbl>
      <w:tblPr>
        <w:tblW w:w="0" w:type="auto"/>
        <w:tblInd w:w="105"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698"/>
        <w:gridCol w:w="2698"/>
        <w:gridCol w:w="2698"/>
      </w:tblGrid>
      <w:tr w:rsidR="001B2350" w:rsidRPr="00B47895" w14:paraId="6E0863E9" w14:textId="77777777" w:rsidTr="003B6902">
        <w:trPr>
          <w:trHeight w:val="609"/>
        </w:trPr>
        <w:tc>
          <w:tcPr>
            <w:tcW w:w="2698" w:type="dxa"/>
            <w:shd w:val="clear" w:color="auto" w:fill="881418"/>
          </w:tcPr>
          <w:p w14:paraId="1FBA239A" w14:textId="77777777" w:rsidR="001B2350" w:rsidRPr="00B47895" w:rsidRDefault="001B2350" w:rsidP="003B6902">
            <w:pPr>
              <w:pStyle w:val="TableParagraph"/>
              <w:ind w:left="0"/>
              <w:rPr>
                <w:sz w:val="18"/>
              </w:rPr>
            </w:pPr>
          </w:p>
        </w:tc>
        <w:tc>
          <w:tcPr>
            <w:tcW w:w="2698" w:type="dxa"/>
            <w:shd w:val="clear" w:color="auto" w:fill="881418"/>
          </w:tcPr>
          <w:p w14:paraId="42F47E7F" w14:textId="43D281CF" w:rsidR="001B2350" w:rsidRPr="00B47895" w:rsidRDefault="001B2350" w:rsidP="003B6902">
            <w:pPr>
              <w:pStyle w:val="TableParagraph"/>
              <w:spacing w:before="80" w:line="278" w:lineRule="auto"/>
              <w:rPr>
                <w:sz w:val="18"/>
              </w:rPr>
            </w:pPr>
            <w:r w:rsidRPr="00B47895">
              <w:rPr>
                <w:color w:val="FFFFFF"/>
                <w:w w:val="105"/>
                <w:sz w:val="18"/>
              </w:rPr>
              <w:t xml:space="preserve">Study </w:t>
            </w:r>
            <w:r w:rsidR="006C5AD5">
              <w:rPr>
                <w:color w:val="FFFFFF"/>
                <w:w w:val="105"/>
                <w:sz w:val="18"/>
              </w:rPr>
              <w:t>i</w:t>
            </w:r>
            <w:r w:rsidRPr="00B47895">
              <w:rPr>
                <w:color w:val="FFFFFF"/>
                <w:w w:val="105"/>
                <w:sz w:val="18"/>
              </w:rPr>
              <w:t xml:space="preserve">tems for </w:t>
            </w:r>
            <w:r w:rsidR="006C5AD5">
              <w:rPr>
                <w:color w:val="FFFFFF"/>
                <w:w w:val="105"/>
                <w:sz w:val="18"/>
              </w:rPr>
              <w:t>n</w:t>
            </w:r>
            <w:r w:rsidRPr="00B47895">
              <w:rPr>
                <w:color w:val="FFFFFF"/>
                <w:w w:val="105"/>
                <w:sz w:val="18"/>
              </w:rPr>
              <w:t xml:space="preserve">ew </w:t>
            </w:r>
            <w:r w:rsidR="006C5AD5">
              <w:rPr>
                <w:color w:val="FFFFFF"/>
                <w:w w:val="105"/>
                <w:sz w:val="18"/>
              </w:rPr>
              <w:t>r</w:t>
            </w:r>
            <w:r w:rsidRPr="00B47895">
              <w:rPr>
                <w:color w:val="FFFFFF"/>
                <w:w w:val="105"/>
                <w:sz w:val="18"/>
              </w:rPr>
              <w:t xml:space="preserve">adio </w:t>
            </w:r>
            <w:r w:rsidR="006C5AD5">
              <w:rPr>
                <w:color w:val="FFFFFF"/>
                <w:w w:val="105"/>
                <w:sz w:val="18"/>
              </w:rPr>
              <w:t>a</w:t>
            </w:r>
            <w:r w:rsidRPr="00B47895">
              <w:rPr>
                <w:color w:val="FFFFFF"/>
                <w:w w:val="105"/>
                <w:sz w:val="18"/>
              </w:rPr>
              <w:t xml:space="preserve">ccess </w:t>
            </w:r>
            <w:r w:rsidR="006C5AD5">
              <w:rPr>
                <w:color w:val="FFFFFF"/>
                <w:w w:val="105"/>
                <w:sz w:val="18"/>
              </w:rPr>
              <w:t>t</w:t>
            </w:r>
            <w:r w:rsidRPr="00B47895">
              <w:rPr>
                <w:color w:val="FFFFFF"/>
                <w:w w:val="105"/>
                <w:sz w:val="18"/>
              </w:rPr>
              <w:t>echnology</w:t>
            </w:r>
          </w:p>
        </w:tc>
        <w:tc>
          <w:tcPr>
            <w:tcW w:w="2698" w:type="dxa"/>
            <w:shd w:val="clear" w:color="auto" w:fill="881418"/>
          </w:tcPr>
          <w:p w14:paraId="38A5A6C7" w14:textId="77777777" w:rsidR="001B2350" w:rsidRPr="00B47895" w:rsidRDefault="001B2350" w:rsidP="003B6902">
            <w:pPr>
              <w:pStyle w:val="TableParagraph"/>
              <w:spacing w:before="4"/>
              <w:ind w:left="0"/>
              <w:rPr>
                <w:sz w:val="17"/>
              </w:rPr>
            </w:pPr>
          </w:p>
          <w:p w14:paraId="45FBF590" w14:textId="77777777" w:rsidR="001B2350" w:rsidRPr="00B47895" w:rsidRDefault="001B2350" w:rsidP="003B6902">
            <w:pPr>
              <w:pStyle w:val="TableParagraph"/>
              <w:rPr>
                <w:sz w:val="18"/>
              </w:rPr>
            </w:pPr>
            <w:r w:rsidRPr="00B47895">
              <w:rPr>
                <w:color w:val="FFFFFF"/>
                <w:w w:val="105"/>
                <w:sz w:val="18"/>
              </w:rPr>
              <w:t>Specifications</w:t>
            </w:r>
          </w:p>
        </w:tc>
      </w:tr>
      <w:tr w:rsidR="001B2350" w:rsidRPr="00B47895" w14:paraId="523F0237" w14:textId="77777777" w:rsidTr="003B6902">
        <w:trPr>
          <w:trHeight w:val="699"/>
        </w:trPr>
        <w:tc>
          <w:tcPr>
            <w:tcW w:w="2698" w:type="dxa"/>
            <w:shd w:val="clear" w:color="auto" w:fill="881418"/>
          </w:tcPr>
          <w:p w14:paraId="52EDD03D" w14:textId="77777777" w:rsidR="001B2350" w:rsidRPr="00B47895" w:rsidRDefault="001B2350" w:rsidP="003B6902">
            <w:pPr>
              <w:pStyle w:val="TableParagraph"/>
              <w:spacing w:before="101"/>
              <w:rPr>
                <w:sz w:val="18"/>
              </w:rPr>
            </w:pPr>
            <w:r w:rsidRPr="00B47895">
              <w:rPr>
                <w:color w:val="FFFFFF"/>
                <w:sz w:val="18"/>
              </w:rPr>
              <w:t>RAN1</w:t>
            </w:r>
          </w:p>
          <w:p w14:paraId="085A91E6" w14:textId="7DCAC16E" w:rsidR="001B2350" w:rsidRPr="00B47895" w:rsidRDefault="001B2350" w:rsidP="003B6902">
            <w:pPr>
              <w:pStyle w:val="TableParagraph"/>
              <w:spacing w:before="83"/>
              <w:rPr>
                <w:sz w:val="18"/>
              </w:rPr>
            </w:pPr>
            <w:r w:rsidRPr="00B47895">
              <w:rPr>
                <w:color w:val="FFFFFF"/>
                <w:sz w:val="18"/>
              </w:rPr>
              <w:t xml:space="preserve">Radio </w:t>
            </w:r>
            <w:r w:rsidR="006C5AD5">
              <w:rPr>
                <w:color w:val="FFFFFF"/>
                <w:sz w:val="18"/>
              </w:rPr>
              <w:t>l</w:t>
            </w:r>
            <w:r w:rsidRPr="00B47895">
              <w:rPr>
                <w:color w:val="FFFFFF"/>
                <w:sz w:val="18"/>
              </w:rPr>
              <w:t>ayer 1</w:t>
            </w:r>
          </w:p>
        </w:tc>
        <w:tc>
          <w:tcPr>
            <w:tcW w:w="2698" w:type="dxa"/>
            <w:tcBorders>
              <w:bottom w:val="single" w:sz="4" w:space="0" w:color="D9DADB"/>
              <w:right w:val="single" w:sz="4" w:space="0" w:color="D9DADB"/>
            </w:tcBorders>
          </w:tcPr>
          <w:p w14:paraId="159BE0F3" w14:textId="77777777" w:rsidR="001B2350" w:rsidRPr="00B47895" w:rsidRDefault="001B2350" w:rsidP="003B6902">
            <w:pPr>
              <w:pStyle w:val="TableParagraph"/>
              <w:spacing w:before="101"/>
              <w:rPr>
                <w:sz w:val="18"/>
              </w:rPr>
            </w:pPr>
            <w:r w:rsidRPr="00B47895">
              <w:rPr>
                <w:color w:val="4C4D4F"/>
                <w:sz w:val="18"/>
              </w:rPr>
              <w:t>TR 38.802</w:t>
            </w:r>
          </w:p>
          <w:p w14:paraId="18118D31" w14:textId="48195B01" w:rsidR="001B2350" w:rsidRPr="00B47895" w:rsidRDefault="001B2350" w:rsidP="003B6902">
            <w:pPr>
              <w:pStyle w:val="TableParagraph"/>
              <w:spacing w:before="83"/>
              <w:rPr>
                <w:sz w:val="18"/>
              </w:rPr>
            </w:pPr>
            <w:r w:rsidRPr="00B47895">
              <w:rPr>
                <w:color w:val="4C4D4F"/>
                <w:sz w:val="18"/>
              </w:rPr>
              <w:t xml:space="preserve">Physical </w:t>
            </w:r>
            <w:r w:rsidR="006C5AD5">
              <w:rPr>
                <w:color w:val="4C4D4F"/>
                <w:sz w:val="18"/>
              </w:rPr>
              <w:t>l</w:t>
            </w:r>
            <w:r w:rsidRPr="00B47895">
              <w:rPr>
                <w:color w:val="4C4D4F"/>
                <w:sz w:val="18"/>
              </w:rPr>
              <w:t xml:space="preserve">ayer </w:t>
            </w:r>
            <w:r w:rsidR="006C5AD5">
              <w:rPr>
                <w:color w:val="4C4D4F"/>
                <w:sz w:val="18"/>
              </w:rPr>
              <w:t>a</w:t>
            </w:r>
            <w:r w:rsidRPr="00B47895">
              <w:rPr>
                <w:color w:val="4C4D4F"/>
                <w:sz w:val="18"/>
              </w:rPr>
              <w:t>spects</w:t>
            </w:r>
          </w:p>
        </w:tc>
        <w:tc>
          <w:tcPr>
            <w:tcW w:w="2698" w:type="dxa"/>
            <w:tcBorders>
              <w:left w:val="single" w:sz="4" w:space="0" w:color="D9DADB"/>
              <w:bottom w:val="single" w:sz="4" w:space="0" w:color="D9DADB"/>
              <w:right w:val="single" w:sz="4" w:space="0" w:color="D9DADB"/>
            </w:tcBorders>
          </w:tcPr>
          <w:p w14:paraId="74624C24" w14:textId="77777777" w:rsidR="001B2350" w:rsidRPr="00B47895" w:rsidRDefault="001B2350" w:rsidP="003B6902">
            <w:pPr>
              <w:pStyle w:val="TableParagraph"/>
              <w:spacing w:before="4"/>
              <w:ind w:left="0"/>
              <w:rPr>
                <w:sz w:val="21"/>
              </w:rPr>
            </w:pPr>
          </w:p>
          <w:p w14:paraId="7A0FFBE2" w14:textId="77777777" w:rsidR="001B2350" w:rsidRPr="00B47895" w:rsidRDefault="001B2350" w:rsidP="003B6902">
            <w:pPr>
              <w:pStyle w:val="TableParagraph"/>
              <w:spacing w:before="1"/>
              <w:ind w:left="78"/>
              <w:rPr>
                <w:sz w:val="18"/>
              </w:rPr>
            </w:pPr>
            <w:r w:rsidRPr="00B47895">
              <w:rPr>
                <w:color w:val="4C4D4F"/>
                <w:sz w:val="18"/>
              </w:rPr>
              <w:t>TS 38.201 – TS 38.215</w:t>
            </w:r>
          </w:p>
        </w:tc>
      </w:tr>
      <w:tr w:rsidR="001B2350" w:rsidRPr="00B47895" w14:paraId="10AB2F38" w14:textId="77777777" w:rsidTr="003B6902">
        <w:trPr>
          <w:trHeight w:val="768"/>
        </w:trPr>
        <w:tc>
          <w:tcPr>
            <w:tcW w:w="2698" w:type="dxa"/>
            <w:shd w:val="clear" w:color="auto" w:fill="881418"/>
          </w:tcPr>
          <w:p w14:paraId="5644CE39" w14:textId="77777777" w:rsidR="001B2350" w:rsidRPr="00B47895" w:rsidRDefault="001B2350" w:rsidP="003B6902">
            <w:pPr>
              <w:pStyle w:val="TableParagraph"/>
              <w:spacing w:before="34"/>
              <w:rPr>
                <w:sz w:val="18"/>
              </w:rPr>
            </w:pPr>
            <w:r w:rsidRPr="00B47895">
              <w:rPr>
                <w:color w:val="FFFFFF"/>
                <w:sz w:val="18"/>
              </w:rPr>
              <w:t>RAN2</w:t>
            </w:r>
          </w:p>
          <w:p w14:paraId="28A83D2C" w14:textId="0FC50624" w:rsidR="001B2350" w:rsidRPr="00B47895" w:rsidRDefault="001B2350" w:rsidP="003B6902">
            <w:pPr>
              <w:pStyle w:val="TableParagraph"/>
              <w:spacing w:before="83" w:line="203" w:lineRule="exact"/>
              <w:rPr>
                <w:sz w:val="18"/>
              </w:rPr>
            </w:pPr>
            <w:r w:rsidRPr="00B47895">
              <w:rPr>
                <w:color w:val="FFFFFF"/>
                <w:sz w:val="18"/>
              </w:rPr>
              <w:t xml:space="preserve">Radio </w:t>
            </w:r>
            <w:r w:rsidR="006C5AD5">
              <w:rPr>
                <w:color w:val="FFFFFF"/>
                <w:sz w:val="18"/>
              </w:rPr>
              <w:t>l</w:t>
            </w:r>
            <w:r w:rsidRPr="00B47895">
              <w:rPr>
                <w:color w:val="FFFFFF"/>
                <w:sz w:val="18"/>
              </w:rPr>
              <w:t>ayer 2</w:t>
            </w:r>
          </w:p>
          <w:p w14:paraId="593F7A01" w14:textId="14893F37" w:rsidR="001B2350" w:rsidRPr="00B47895" w:rsidRDefault="001B2350" w:rsidP="003B6902">
            <w:pPr>
              <w:pStyle w:val="TableParagraph"/>
              <w:spacing w:line="203" w:lineRule="exact"/>
              <w:rPr>
                <w:sz w:val="18"/>
              </w:rPr>
            </w:pPr>
            <w:r w:rsidRPr="00B47895">
              <w:rPr>
                <w:color w:val="FFFFFF"/>
                <w:w w:val="105"/>
                <w:sz w:val="18"/>
              </w:rPr>
              <w:t xml:space="preserve">and Radio </w:t>
            </w:r>
            <w:r w:rsidR="006C5AD5">
              <w:rPr>
                <w:color w:val="FFFFFF"/>
                <w:w w:val="105"/>
                <w:sz w:val="18"/>
              </w:rPr>
              <w:t>l</w:t>
            </w:r>
            <w:r w:rsidRPr="00B47895">
              <w:rPr>
                <w:color w:val="FFFFFF"/>
                <w:w w:val="105"/>
                <w:sz w:val="18"/>
              </w:rPr>
              <w:t>ayer 3</w:t>
            </w:r>
          </w:p>
        </w:tc>
        <w:tc>
          <w:tcPr>
            <w:tcW w:w="2698" w:type="dxa"/>
            <w:tcBorders>
              <w:top w:val="single" w:sz="4" w:space="0" w:color="D9DADB"/>
              <w:bottom w:val="single" w:sz="4" w:space="0" w:color="D9DADB"/>
              <w:right w:val="single" w:sz="4" w:space="0" w:color="D9DADB"/>
            </w:tcBorders>
          </w:tcPr>
          <w:p w14:paraId="73385AF7" w14:textId="77777777" w:rsidR="001B2350" w:rsidRPr="00B47895" w:rsidRDefault="001B2350" w:rsidP="003B6902">
            <w:pPr>
              <w:pStyle w:val="TableParagraph"/>
              <w:spacing w:before="34"/>
              <w:rPr>
                <w:sz w:val="18"/>
              </w:rPr>
            </w:pPr>
            <w:r w:rsidRPr="00B47895">
              <w:rPr>
                <w:color w:val="4C4D4F"/>
                <w:sz w:val="18"/>
              </w:rPr>
              <w:t>TR 38.804</w:t>
            </w:r>
          </w:p>
          <w:p w14:paraId="5406B76E" w14:textId="07CDD895" w:rsidR="001B2350" w:rsidRPr="00B47895" w:rsidRDefault="001B2350" w:rsidP="003B6902">
            <w:pPr>
              <w:pStyle w:val="TableParagraph"/>
              <w:spacing w:before="88" w:line="232" w:lineRule="auto"/>
              <w:ind w:right="219"/>
              <w:rPr>
                <w:sz w:val="18"/>
              </w:rPr>
            </w:pPr>
            <w:r w:rsidRPr="00B47895">
              <w:rPr>
                <w:color w:val="4C4D4F"/>
                <w:sz w:val="18"/>
              </w:rPr>
              <w:t xml:space="preserve">Radio </w:t>
            </w:r>
            <w:r w:rsidR="006C5AD5">
              <w:rPr>
                <w:color w:val="4C4D4F"/>
                <w:sz w:val="18"/>
              </w:rPr>
              <w:t>i</w:t>
            </w:r>
            <w:r w:rsidRPr="00B47895">
              <w:rPr>
                <w:color w:val="4C4D4F"/>
                <w:sz w:val="18"/>
              </w:rPr>
              <w:t xml:space="preserve">nterface </w:t>
            </w:r>
            <w:r w:rsidR="006C5AD5">
              <w:rPr>
                <w:color w:val="4C4D4F"/>
                <w:sz w:val="18"/>
              </w:rPr>
              <w:t>p</w:t>
            </w:r>
            <w:r w:rsidRPr="00B47895">
              <w:rPr>
                <w:color w:val="4C4D4F"/>
                <w:sz w:val="18"/>
              </w:rPr>
              <w:t xml:space="preserve">rotocol </w:t>
            </w:r>
            <w:r w:rsidR="006C5AD5">
              <w:rPr>
                <w:color w:val="4C4D4F"/>
                <w:sz w:val="18"/>
              </w:rPr>
              <w:t>a</w:t>
            </w:r>
            <w:r w:rsidRPr="00B47895">
              <w:rPr>
                <w:color w:val="4C4D4F"/>
                <w:sz w:val="18"/>
              </w:rPr>
              <w:t>spects</w:t>
            </w:r>
          </w:p>
        </w:tc>
        <w:tc>
          <w:tcPr>
            <w:tcW w:w="2698" w:type="dxa"/>
            <w:tcBorders>
              <w:top w:val="single" w:sz="4" w:space="0" w:color="D9DADB"/>
              <w:left w:val="single" w:sz="4" w:space="0" w:color="D9DADB"/>
              <w:bottom w:val="single" w:sz="4" w:space="0" w:color="D9DADB"/>
              <w:right w:val="single" w:sz="4" w:space="0" w:color="D9DADB"/>
            </w:tcBorders>
          </w:tcPr>
          <w:p w14:paraId="20B7E0FD" w14:textId="77777777" w:rsidR="001B2350" w:rsidRPr="00B47895" w:rsidRDefault="001B2350" w:rsidP="003B6902">
            <w:pPr>
              <w:pStyle w:val="TableParagraph"/>
              <w:spacing w:before="3"/>
              <w:ind w:left="0"/>
              <w:rPr>
                <w:sz w:val="24"/>
              </w:rPr>
            </w:pPr>
          </w:p>
          <w:p w14:paraId="493EFE36" w14:textId="77777777" w:rsidR="001B2350" w:rsidRPr="00B47895" w:rsidRDefault="001B2350" w:rsidP="003B6902">
            <w:pPr>
              <w:pStyle w:val="TableParagraph"/>
              <w:ind w:left="78"/>
              <w:rPr>
                <w:sz w:val="18"/>
              </w:rPr>
            </w:pPr>
            <w:r w:rsidRPr="00B47895">
              <w:rPr>
                <w:color w:val="4C4D4F"/>
                <w:sz w:val="18"/>
              </w:rPr>
              <w:t>TS 38.300 - TS 38.331</w:t>
            </w:r>
          </w:p>
        </w:tc>
      </w:tr>
      <w:tr w:rsidR="001B2350" w:rsidRPr="00B47895" w14:paraId="44DC8776" w14:textId="77777777" w:rsidTr="003B6902">
        <w:trPr>
          <w:trHeight w:val="768"/>
        </w:trPr>
        <w:tc>
          <w:tcPr>
            <w:tcW w:w="2698" w:type="dxa"/>
            <w:shd w:val="clear" w:color="auto" w:fill="881418"/>
          </w:tcPr>
          <w:p w14:paraId="123F2368" w14:textId="77777777" w:rsidR="001B2350" w:rsidRPr="00B47895" w:rsidRDefault="001B2350" w:rsidP="003B6902">
            <w:pPr>
              <w:pStyle w:val="TableParagraph"/>
              <w:spacing w:before="134"/>
              <w:rPr>
                <w:sz w:val="18"/>
              </w:rPr>
            </w:pPr>
            <w:r w:rsidRPr="00B47895">
              <w:rPr>
                <w:color w:val="FFFFFF"/>
                <w:sz w:val="18"/>
              </w:rPr>
              <w:lastRenderedPageBreak/>
              <w:t>RAN3</w:t>
            </w:r>
          </w:p>
          <w:p w14:paraId="1B3DF8C4" w14:textId="7EFA7856" w:rsidR="001B2350" w:rsidRPr="00B47895" w:rsidRDefault="001B2350" w:rsidP="003B6902">
            <w:pPr>
              <w:pStyle w:val="TableParagraph"/>
              <w:spacing w:before="83"/>
              <w:rPr>
                <w:sz w:val="18"/>
              </w:rPr>
            </w:pPr>
            <w:r w:rsidRPr="00B47895">
              <w:rPr>
                <w:color w:val="FFFFFF"/>
                <w:w w:val="105"/>
                <w:sz w:val="18"/>
              </w:rPr>
              <w:t xml:space="preserve">Radio </w:t>
            </w:r>
            <w:r w:rsidR="006C5AD5">
              <w:rPr>
                <w:color w:val="FFFFFF"/>
                <w:w w:val="105"/>
                <w:sz w:val="18"/>
              </w:rPr>
              <w:t>n</w:t>
            </w:r>
            <w:r w:rsidRPr="00B47895">
              <w:rPr>
                <w:color w:val="FFFFFF"/>
                <w:w w:val="105"/>
                <w:sz w:val="18"/>
              </w:rPr>
              <w:t>etwork</w:t>
            </w:r>
          </w:p>
        </w:tc>
        <w:tc>
          <w:tcPr>
            <w:tcW w:w="2698" w:type="dxa"/>
            <w:tcBorders>
              <w:top w:val="single" w:sz="4" w:space="0" w:color="D9DADB"/>
              <w:bottom w:val="single" w:sz="4" w:space="0" w:color="D9DADB"/>
              <w:right w:val="single" w:sz="4" w:space="0" w:color="D9DADB"/>
            </w:tcBorders>
          </w:tcPr>
          <w:p w14:paraId="337D4295" w14:textId="77777777" w:rsidR="001B2350" w:rsidRPr="00B47895" w:rsidRDefault="001B2350" w:rsidP="003B6902">
            <w:pPr>
              <w:pStyle w:val="TableParagraph"/>
              <w:spacing w:before="34"/>
              <w:rPr>
                <w:sz w:val="18"/>
              </w:rPr>
            </w:pPr>
            <w:r w:rsidRPr="00B47895">
              <w:rPr>
                <w:color w:val="4C4D4F"/>
                <w:sz w:val="18"/>
              </w:rPr>
              <w:t>TR 38.801</w:t>
            </w:r>
          </w:p>
          <w:p w14:paraId="67701DA0" w14:textId="664648F2" w:rsidR="001B2350" w:rsidRPr="00B47895" w:rsidRDefault="001B2350" w:rsidP="003B6902">
            <w:pPr>
              <w:pStyle w:val="TableParagraph"/>
              <w:spacing w:before="88" w:line="232" w:lineRule="auto"/>
              <w:ind w:right="219"/>
              <w:rPr>
                <w:sz w:val="18"/>
              </w:rPr>
            </w:pPr>
            <w:r w:rsidRPr="00B47895">
              <w:rPr>
                <w:color w:val="4C4D4F"/>
                <w:sz w:val="18"/>
              </w:rPr>
              <w:t xml:space="preserve">Radio </w:t>
            </w:r>
            <w:r w:rsidR="006C5AD5">
              <w:rPr>
                <w:color w:val="4C4D4F"/>
                <w:sz w:val="18"/>
              </w:rPr>
              <w:t>a</w:t>
            </w:r>
            <w:r w:rsidRPr="00B47895">
              <w:rPr>
                <w:color w:val="4C4D4F"/>
                <w:sz w:val="18"/>
              </w:rPr>
              <w:t xml:space="preserve">ccess </w:t>
            </w:r>
            <w:r w:rsidR="006C5AD5">
              <w:rPr>
                <w:color w:val="4C4D4F"/>
                <w:sz w:val="18"/>
              </w:rPr>
              <w:t>a</w:t>
            </w:r>
            <w:r w:rsidRPr="00B47895">
              <w:rPr>
                <w:color w:val="4C4D4F"/>
                <w:sz w:val="18"/>
              </w:rPr>
              <w:t xml:space="preserve">rchitecture and </w:t>
            </w:r>
            <w:r w:rsidR="006C5AD5">
              <w:rPr>
                <w:color w:val="4C4D4F"/>
                <w:sz w:val="18"/>
              </w:rPr>
              <w:t>i</w:t>
            </w:r>
            <w:r w:rsidRPr="00B47895">
              <w:rPr>
                <w:color w:val="4C4D4F"/>
                <w:sz w:val="18"/>
              </w:rPr>
              <w:t>nterface</w:t>
            </w:r>
          </w:p>
        </w:tc>
        <w:tc>
          <w:tcPr>
            <w:tcW w:w="2698" w:type="dxa"/>
            <w:tcBorders>
              <w:top w:val="single" w:sz="4" w:space="0" w:color="D9DADB"/>
              <w:left w:val="single" w:sz="4" w:space="0" w:color="D9DADB"/>
              <w:bottom w:val="single" w:sz="4" w:space="0" w:color="D9DADB"/>
              <w:right w:val="single" w:sz="4" w:space="0" w:color="D9DADB"/>
            </w:tcBorders>
          </w:tcPr>
          <w:p w14:paraId="532D789D" w14:textId="77777777" w:rsidR="001B2350" w:rsidRPr="00B47895" w:rsidRDefault="001B2350" w:rsidP="003B6902">
            <w:pPr>
              <w:pStyle w:val="TableParagraph"/>
              <w:spacing w:before="3"/>
              <w:ind w:left="0"/>
              <w:rPr>
                <w:sz w:val="24"/>
              </w:rPr>
            </w:pPr>
          </w:p>
          <w:p w14:paraId="1278F1AF" w14:textId="77777777" w:rsidR="001B2350" w:rsidRPr="00B47895" w:rsidRDefault="001B2350" w:rsidP="003B6902">
            <w:pPr>
              <w:pStyle w:val="TableParagraph"/>
              <w:ind w:left="78"/>
              <w:rPr>
                <w:sz w:val="18"/>
              </w:rPr>
            </w:pPr>
            <w:r w:rsidRPr="00B47895">
              <w:rPr>
                <w:color w:val="4C4D4F"/>
                <w:sz w:val="18"/>
              </w:rPr>
              <w:t>TS 38.401 – TS 38.474</w:t>
            </w:r>
          </w:p>
        </w:tc>
      </w:tr>
      <w:tr w:rsidR="001B2350" w:rsidRPr="00B47895" w14:paraId="7DB2F07C" w14:textId="77777777" w:rsidTr="003B6902">
        <w:trPr>
          <w:trHeight w:val="768"/>
        </w:trPr>
        <w:tc>
          <w:tcPr>
            <w:tcW w:w="2698" w:type="dxa"/>
            <w:shd w:val="clear" w:color="auto" w:fill="881418"/>
          </w:tcPr>
          <w:p w14:paraId="5B459F3E" w14:textId="77777777" w:rsidR="001B2350" w:rsidRPr="00B47895" w:rsidRDefault="001B2350" w:rsidP="003B6902">
            <w:pPr>
              <w:pStyle w:val="TableParagraph"/>
              <w:spacing w:before="34"/>
              <w:rPr>
                <w:sz w:val="18"/>
              </w:rPr>
            </w:pPr>
            <w:r w:rsidRPr="00B47895">
              <w:rPr>
                <w:color w:val="FFFFFF"/>
                <w:sz w:val="18"/>
              </w:rPr>
              <w:t>RAN4</w:t>
            </w:r>
          </w:p>
          <w:p w14:paraId="18FB0483" w14:textId="2FFEBF44" w:rsidR="001B2350" w:rsidRPr="00B47895" w:rsidRDefault="001B2350" w:rsidP="003B6902">
            <w:pPr>
              <w:pStyle w:val="TableParagraph"/>
              <w:spacing w:before="88" w:line="232" w:lineRule="auto"/>
              <w:ind w:right="689"/>
              <w:rPr>
                <w:sz w:val="18"/>
              </w:rPr>
            </w:pPr>
            <w:r w:rsidRPr="00B47895">
              <w:rPr>
                <w:color w:val="FFFFFF"/>
                <w:w w:val="105"/>
                <w:sz w:val="18"/>
              </w:rPr>
              <w:t xml:space="preserve">Radio </w:t>
            </w:r>
            <w:r w:rsidR="006C5AD5">
              <w:rPr>
                <w:color w:val="FFFFFF"/>
                <w:w w:val="105"/>
                <w:sz w:val="18"/>
              </w:rPr>
              <w:t>p</w:t>
            </w:r>
            <w:r w:rsidRPr="00B47895">
              <w:rPr>
                <w:color w:val="FFFFFF"/>
                <w:w w:val="105"/>
                <w:sz w:val="18"/>
              </w:rPr>
              <w:t xml:space="preserve">erformance and </w:t>
            </w:r>
            <w:r w:rsidR="006C5AD5">
              <w:rPr>
                <w:color w:val="FFFFFF"/>
                <w:w w:val="105"/>
                <w:sz w:val="18"/>
              </w:rPr>
              <w:t>p</w:t>
            </w:r>
            <w:r w:rsidRPr="00B47895">
              <w:rPr>
                <w:color w:val="FFFFFF"/>
                <w:w w:val="105"/>
                <w:sz w:val="18"/>
              </w:rPr>
              <w:t>rotocol</w:t>
            </w:r>
          </w:p>
        </w:tc>
        <w:tc>
          <w:tcPr>
            <w:tcW w:w="2698" w:type="dxa"/>
            <w:tcBorders>
              <w:top w:val="single" w:sz="4" w:space="0" w:color="D9DADB"/>
              <w:bottom w:val="single" w:sz="4" w:space="0" w:color="D9DADB"/>
              <w:right w:val="single" w:sz="4" w:space="0" w:color="D9DADB"/>
            </w:tcBorders>
          </w:tcPr>
          <w:p w14:paraId="70E8DA26" w14:textId="77777777" w:rsidR="001B2350" w:rsidRPr="00B47895" w:rsidRDefault="001B2350" w:rsidP="003B6902">
            <w:pPr>
              <w:pStyle w:val="TableParagraph"/>
              <w:spacing w:before="134"/>
              <w:rPr>
                <w:sz w:val="18"/>
              </w:rPr>
            </w:pPr>
            <w:r w:rsidRPr="00B47895">
              <w:rPr>
                <w:color w:val="4C4D4F"/>
                <w:sz w:val="18"/>
              </w:rPr>
              <w:t>TR 38.803</w:t>
            </w:r>
          </w:p>
          <w:p w14:paraId="3005C55D" w14:textId="77777777" w:rsidR="001B2350" w:rsidRPr="00B47895" w:rsidRDefault="001B2350" w:rsidP="003B6902">
            <w:pPr>
              <w:pStyle w:val="TableParagraph"/>
              <w:spacing w:before="83"/>
              <w:rPr>
                <w:sz w:val="18"/>
              </w:rPr>
            </w:pPr>
            <w:r w:rsidRPr="00B47895">
              <w:rPr>
                <w:color w:val="4C4D4F"/>
                <w:sz w:val="18"/>
              </w:rPr>
              <w:t>RF and co-existence aspects</w:t>
            </w:r>
          </w:p>
        </w:tc>
        <w:tc>
          <w:tcPr>
            <w:tcW w:w="2698" w:type="dxa"/>
            <w:tcBorders>
              <w:top w:val="single" w:sz="4" w:space="0" w:color="D9DADB"/>
              <w:left w:val="single" w:sz="4" w:space="0" w:color="D9DADB"/>
              <w:bottom w:val="single" w:sz="4" w:space="0" w:color="D9DADB"/>
              <w:right w:val="single" w:sz="4" w:space="0" w:color="D9DADB"/>
            </w:tcBorders>
          </w:tcPr>
          <w:p w14:paraId="68714771" w14:textId="77777777" w:rsidR="001B2350" w:rsidRPr="00B47895" w:rsidRDefault="001B2350" w:rsidP="003B6902">
            <w:pPr>
              <w:pStyle w:val="TableParagraph"/>
              <w:ind w:left="0"/>
              <w:rPr>
                <w:sz w:val="16"/>
              </w:rPr>
            </w:pPr>
          </w:p>
          <w:p w14:paraId="5CCE9EE7" w14:textId="77777777" w:rsidR="001B2350" w:rsidRPr="00B47895" w:rsidRDefault="001B2350" w:rsidP="003B6902">
            <w:pPr>
              <w:pStyle w:val="TableParagraph"/>
              <w:spacing w:line="232" w:lineRule="auto"/>
              <w:ind w:left="78"/>
              <w:rPr>
                <w:sz w:val="18"/>
              </w:rPr>
            </w:pPr>
            <w:r w:rsidRPr="00B47895">
              <w:rPr>
                <w:color w:val="4C4D4F"/>
                <w:sz w:val="18"/>
              </w:rPr>
              <w:t>TS 38.101 – TS 38.173 (+ TS 38.307)</w:t>
            </w:r>
          </w:p>
        </w:tc>
      </w:tr>
      <w:tr w:rsidR="001B2350" w:rsidRPr="00B47895" w14:paraId="1C5A1B19" w14:textId="77777777" w:rsidTr="003B6902">
        <w:trPr>
          <w:trHeight w:val="768"/>
        </w:trPr>
        <w:tc>
          <w:tcPr>
            <w:tcW w:w="2698" w:type="dxa"/>
            <w:shd w:val="clear" w:color="auto" w:fill="881418"/>
          </w:tcPr>
          <w:p w14:paraId="54C0CCD1" w14:textId="77777777" w:rsidR="001B2350" w:rsidRPr="00B47895" w:rsidRDefault="001B2350" w:rsidP="003B6902">
            <w:pPr>
              <w:pStyle w:val="TableParagraph"/>
              <w:spacing w:before="34"/>
              <w:rPr>
                <w:sz w:val="18"/>
              </w:rPr>
            </w:pPr>
            <w:r w:rsidRPr="00B47895">
              <w:rPr>
                <w:color w:val="FFFFFF"/>
                <w:sz w:val="18"/>
              </w:rPr>
              <w:t>RAN5</w:t>
            </w:r>
          </w:p>
          <w:p w14:paraId="037E4CDD" w14:textId="1E5BDC8C" w:rsidR="001B2350" w:rsidRPr="00B47895" w:rsidRDefault="001B2350" w:rsidP="003B6902">
            <w:pPr>
              <w:pStyle w:val="TableParagraph"/>
              <w:spacing w:before="88" w:line="232" w:lineRule="auto"/>
              <w:ind w:right="689"/>
              <w:rPr>
                <w:sz w:val="18"/>
              </w:rPr>
            </w:pPr>
            <w:r w:rsidRPr="00B47895">
              <w:rPr>
                <w:color w:val="FFFFFF"/>
                <w:w w:val="105"/>
                <w:sz w:val="18"/>
              </w:rPr>
              <w:t xml:space="preserve">Mobile </w:t>
            </w:r>
            <w:r w:rsidR="006C5AD5">
              <w:rPr>
                <w:color w:val="FFFFFF"/>
                <w:w w:val="105"/>
                <w:sz w:val="18"/>
              </w:rPr>
              <w:t>t</w:t>
            </w:r>
            <w:r w:rsidRPr="00B47895">
              <w:rPr>
                <w:color w:val="FFFFFF"/>
                <w:w w:val="105"/>
                <w:sz w:val="18"/>
              </w:rPr>
              <w:t xml:space="preserve">erminal </w:t>
            </w:r>
            <w:r w:rsidR="006C5AD5">
              <w:rPr>
                <w:color w:val="FFFFFF"/>
                <w:w w:val="105"/>
                <w:sz w:val="18"/>
              </w:rPr>
              <w:t>c</w:t>
            </w:r>
            <w:r w:rsidRPr="00B47895">
              <w:rPr>
                <w:color w:val="FFFFFF"/>
                <w:w w:val="105"/>
                <w:sz w:val="18"/>
              </w:rPr>
              <w:t xml:space="preserve">onformance </w:t>
            </w:r>
            <w:r w:rsidR="006C5AD5">
              <w:rPr>
                <w:color w:val="FFFFFF"/>
                <w:w w:val="105"/>
                <w:sz w:val="18"/>
              </w:rPr>
              <w:t>t</w:t>
            </w:r>
            <w:r w:rsidRPr="00B47895">
              <w:rPr>
                <w:color w:val="FFFFFF"/>
                <w:w w:val="105"/>
                <w:sz w:val="18"/>
              </w:rPr>
              <w:t>ests</w:t>
            </w:r>
          </w:p>
        </w:tc>
        <w:tc>
          <w:tcPr>
            <w:tcW w:w="2698" w:type="dxa"/>
            <w:tcBorders>
              <w:top w:val="single" w:sz="4" w:space="0" w:color="D9DADB"/>
              <w:bottom w:val="single" w:sz="4" w:space="0" w:color="D9DADB"/>
              <w:right w:val="single" w:sz="4" w:space="0" w:color="D9DADB"/>
            </w:tcBorders>
          </w:tcPr>
          <w:p w14:paraId="1F577315" w14:textId="77777777" w:rsidR="001B2350" w:rsidRPr="00B47895" w:rsidRDefault="001B2350" w:rsidP="003B6902">
            <w:pPr>
              <w:pStyle w:val="TableParagraph"/>
              <w:spacing w:before="3"/>
              <w:ind w:left="0"/>
              <w:rPr>
                <w:sz w:val="24"/>
              </w:rPr>
            </w:pPr>
          </w:p>
          <w:p w14:paraId="78E6BA54" w14:textId="77777777" w:rsidR="001B2350" w:rsidRPr="00B47895" w:rsidRDefault="001B2350" w:rsidP="003B6902">
            <w:pPr>
              <w:pStyle w:val="TableParagraph"/>
              <w:rPr>
                <w:sz w:val="18"/>
              </w:rPr>
            </w:pPr>
            <w:r w:rsidRPr="00B47895">
              <w:rPr>
                <w:color w:val="4C4D4F"/>
                <w:sz w:val="18"/>
              </w:rPr>
              <w:t>TR 38.80x</w:t>
            </w:r>
          </w:p>
        </w:tc>
        <w:tc>
          <w:tcPr>
            <w:tcW w:w="2698" w:type="dxa"/>
            <w:tcBorders>
              <w:top w:val="single" w:sz="4" w:space="0" w:color="D9DADB"/>
              <w:left w:val="single" w:sz="4" w:space="0" w:color="D9DADB"/>
              <w:bottom w:val="single" w:sz="4" w:space="0" w:color="D9DADB"/>
              <w:right w:val="single" w:sz="4" w:space="0" w:color="D9DADB"/>
            </w:tcBorders>
          </w:tcPr>
          <w:p w14:paraId="46871037" w14:textId="77777777" w:rsidR="001B2350" w:rsidRPr="00B47895" w:rsidRDefault="001B2350" w:rsidP="003B6902">
            <w:pPr>
              <w:pStyle w:val="TableParagraph"/>
              <w:spacing w:before="3"/>
              <w:ind w:left="0"/>
              <w:rPr>
                <w:sz w:val="24"/>
              </w:rPr>
            </w:pPr>
          </w:p>
          <w:p w14:paraId="4685F6CE" w14:textId="77777777" w:rsidR="001B2350" w:rsidRPr="00B47895" w:rsidRDefault="001B2350" w:rsidP="003B6902">
            <w:pPr>
              <w:pStyle w:val="TableParagraph"/>
              <w:ind w:left="78"/>
              <w:rPr>
                <w:sz w:val="18"/>
              </w:rPr>
            </w:pPr>
            <w:r w:rsidRPr="00B47895">
              <w:rPr>
                <w:color w:val="4C4D4F"/>
                <w:sz w:val="18"/>
              </w:rPr>
              <w:t>TS 38.508 – TS 38.533</w:t>
            </w:r>
          </w:p>
        </w:tc>
      </w:tr>
    </w:tbl>
    <w:p w14:paraId="47CE54E4" w14:textId="1B518A7F" w:rsidR="001B2350" w:rsidRPr="001B2350" w:rsidRDefault="001B2350" w:rsidP="001B2350">
      <w:pPr>
        <w:spacing w:before="171"/>
        <w:ind w:left="100"/>
        <w:rPr>
          <w:rFonts w:ascii="Arial" w:hAnsi="Arial" w:cs="Arial"/>
          <w:sz w:val="18"/>
        </w:rPr>
      </w:pPr>
      <w:r w:rsidRPr="00B47895">
        <w:rPr>
          <w:rFonts w:ascii="Arial" w:hAnsi="Arial" w:cs="Arial"/>
          <w:color w:val="524F55"/>
          <w:w w:val="105"/>
          <w:sz w:val="18"/>
        </w:rPr>
        <w:t>Table 1</w:t>
      </w:r>
      <w:r w:rsidR="007F1073">
        <w:rPr>
          <w:rFonts w:ascii="Arial" w:hAnsi="Arial" w:cs="Arial"/>
          <w:color w:val="524F55"/>
          <w:w w:val="105"/>
          <w:sz w:val="18"/>
        </w:rPr>
        <w:t xml:space="preserve">:  </w:t>
      </w:r>
      <w:r w:rsidRPr="00B47895">
        <w:rPr>
          <w:rFonts w:ascii="Arial" w:hAnsi="Arial" w:cs="Arial"/>
          <w:color w:val="524F55"/>
          <w:w w:val="105"/>
          <w:sz w:val="18"/>
        </w:rPr>
        <w:t>3GPP RAN working groups generate technical reports and technical specifications</w:t>
      </w:r>
      <w:r w:rsidR="00717550">
        <w:rPr>
          <w:rFonts w:ascii="Arial" w:hAnsi="Arial" w:cs="Arial"/>
          <w:color w:val="524F55"/>
          <w:w w:val="105"/>
          <w:sz w:val="18"/>
        </w:rPr>
        <w:t>.</w:t>
      </w:r>
    </w:p>
    <w:p w14:paraId="519B7B41" w14:textId="77777777" w:rsidR="001B2350" w:rsidRPr="001B2350" w:rsidRDefault="001B2350" w:rsidP="001B2350">
      <w:pPr>
        <w:spacing w:after="0" w:line="240" w:lineRule="auto"/>
        <w:rPr>
          <w:rFonts w:ascii="Arial" w:eastAsia="Times New Roman" w:hAnsi="Arial" w:cs="Arial"/>
          <w:sz w:val="24"/>
          <w:szCs w:val="24"/>
        </w:rPr>
      </w:pPr>
    </w:p>
    <w:p w14:paraId="54D450F1"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Conformance tests ensure a minimum level of performance in UEs and base stations. Table 2 lists the 3GPP requirements documents. Conformance tests validate transmitter characteristics, receiver characteristics, and their performance.</w:t>
      </w:r>
    </w:p>
    <w:p w14:paraId="70320FB4" w14:textId="77777777" w:rsidR="001B2350" w:rsidRPr="001B2350" w:rsidRDefault="001B2350" w:rsidP="001B2350">
      <w:pPr>
        <w:spacing w:after="0" w:line="240" w:lineRule="auto"/>
        <w:rPr>
          <w:rFonts w:ascii="Arial" w:eastAsia="Times New Roman" w:hAnsi="Arial" w:cs="Arial"/>
          <w:sz w:val="24"/>
          <w:szCs w:val="24"/>
        </w:rPr>
      </w:pPr>
    </w:p>
    <w:p w14:paraId="527326EE" w14:textId="22F2A62E"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Additional tests for devices include radio resource management (R</w:t>
      </w:r>
      <w:r w:rsidR="006C5AD5">
        <w:rPr>
          <w:rFonts w:ascii="Arial" w:eastAsia="Times New Roman" w:hAnsi="Arial" w:cs="Arial"/>
          <w:color w:val="000000"/>
        </w:rPr>
        <w:t>R</w:t>
      </w:r>
      <w:r w:rsidRPr="001B2350">
        <w:rPr>
          <w:rFonts w:ascii="Arial" w:eastAsia="Times New Roman" w:hAnsi="Arial" w:cs="Arial"/>
          <w:color w:val="000000"/>
        </w:rPr>
        <w:t>M) and protocol</w:t>
      </w:r>
      <w:r w:rsidR="00CC7E7A">
        <w:rPr>
          <w:rFonts w:ascii="Arial" w:eastAsia="Times New Roman" w:hAnsi="Arial" w:cs="Arial"/>
          <w:color w:val="000000"/>
        </w:rPr>
        <w:t xml:space="preserve"> </w:t>
      </w:r>
      <w:r w:rsidRPr="001B2350">
        <w:rPr>
          <w:rFonts w:ascii="Arial" w:eastAsia="Times New Roman" w:hAnsi="Arial" w:cs="Arial"/>
          <w:color w:val="000000"/>
        </w:rPr>
        <w:t>testing. Base station tests are structured around radio frequency (RF) parameters. UEs have a much longer list of conformance requirements that add radio access, signaling,</w:t>
      </w:r>
      <w:r w:rsidR="00CC7E7A">
        <w:rPr>
          <w:rFonts w:ascii="Arial" w:eastAsia="Times New Roman" w:hAnsi="Arial" w:cs="Arial"/>
          <w:color w:val="000000"/>
        </w:rPr>
        <w:t xml:space="preserve"> </w:t>
      </w:r>
      <w:r w:rsidRPr="001B2350">
        <w:rPr>
          <w:rFonts w:ascii="Arial" w:eastAsia="Times New Roman" w:hAnsi="Arial" w:cs="Arial"/>
          <w:color w:val="000000"/>
        </w:rPr>
        <w:t xml:space="preserve">and demodulation tests. UEs must also undergo validation by certification organizations, such as </w:t>
      </w:r>
      <w:r w:rsidR="006C5AD5">
        <w:rPr>
          <w:rFonts w:ascii="Arial" w:eastAsia="Times New Roman" w:hAnsi="Arial" w:cs="Arial"/>
          <w:color w:val="000000"/>
        </w:rPr>
        <w:t xml:space="preserve">the </w:t>
      </w:r>
      <w:r w:rsidRPr="001B2350">
        <w:rPr>
          <w:rFonts w:ascii="Arial" w:eastAsia="Times New Roman" w:hAnsi="Arial" w:cs="Arial"/>
          <w:color w:val="000000"/>
        </w:rPr>
        <w:t>Global Certification Forum</w:t>
      </w:r>
      <w:r w:rsidR="006C5AD5">
        <w:rPr>
          <w:rFonts w:ascii="Arial" w:eastAsia="Times New Roman" w:hAnsi="Arial" w:cs="Arial"/>
          <w:color w:val="000000"/>
        </w:rPr>
        <w:t xml:space="preserve"> (GCF)</w:t>
      </w:r>
      <w:r w:rsidRPr="001B2350">
        <w:rPr>
          <w:rFonts w:ascii="Arial" w:eastAsia="Times New Roman" w:hAnsi="Arial" w:cs="Arial"/>
          <w:color w:val="000000"/>
        </w:rPr>
        <w:t xml:space="preserve"> and PCS Type Certification Review Board</w:t>
      </w:r>
      <w:r w:rsidR="006C5AD5">
        <w:rPr>
          <w:rFonts w:ascii="Arial" w:eastAsia="Times New Roman" w:hAnsi="Arial" w:cs="Arial"/>
          <w:color w:val="000000"/>
        </w:rPr>
        <w:t xml:space="preserve"> (PTCRB)</w:t>
      </w:r>
      <w:r w:rsidRPr="001B2350">
        <w:rPr>
          <w:rFonts w:ascii="Arial" w:eastAsia="Times New Roman" w:hAnsi="Arial" w:cs="Arial"/>
          <w:color w:val="000000"/>
        </w:rPr>
        <w:t>, to ensure 5G commercial devices comply to the latest 3GPP specifications.</w:t>
      </w:r>
    </w:p>
    <w:p w14:paraId="26A95F31" w14:textId="77777777" w:rsidR="001B2350" w:rsidRPr="001B2350" w:rsidRDefault="001B2350" w:rsidP="001B2350">
      <w:pPr>
        <w:spacing w:after="0" w:line="240" w:lineRule="auto"/>
        <w:rPr>
          <w:rFonts w:ascii="Arial" w:eastAsia="Times New Roman" w:hAnsi="Arial" w:cs="Arial"/>
          <w:sz w:val="24"/>
          <w:szCs w:val="24"/>
        </w:rPr>
      </w:pPr>
    </w:p>
    <w:p w14:paraId="4AB58F66"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To ensure UE devices operate as expected on a specific network, they must pass acceptance tests by mobile network operators.</w:t>
      </w:r>
    </w:p>
    <w:p w14:paraId="324B2987" w14:textId="77777777" w:rsidR="001B2350" w:rsidRPr="001B2350" w:rsidRDefault="001B2350" w:rsidP="001B2350">
      <w:pPr>
        <w:spacing w:after="0" w:line="240" w:lineRule="auto"/>
        <w:rPr>
          <w:rFonts w:ascii="Arial" w:eastAsia="Times New Roman" w:hAnsi="Arial" w:cs="Arial"/>
          <w:sz w:val="24"/>
          <w:szCs w:val="24"/>
        </w:rPr>
      </w:pPr>
    </w:p>
    <w:p w14:paraId="0884E1FC"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Conformance test specifications originate from the minimum requirements specified in the 3GPP RAN2 and RAN4 documents. The conformance specifications take into consideration the test measurement uncertainty and test tolerance.</w:t>
      </w:r>
    </w:p>
    <w:p w14:paraId="6CDE2E07" w14:textId="77777777" w:rsidR="001B2350" w:rsidRPr="001B2350" w:rsidRDefault="001B2350" w:rsidP="001B2350">
      <w:pPr>
        <w:spacing w:after="0" w:line="240" w:lineRule="auto"/>
        <w:rPr>
          <w:rFonts w:ascii="Arial" w:eastAsia="Times New Roman" w:hAnsi="Arial" w:cs="Arial"/>
          <w:sz w:val="24"/>
          <w:szCs w:val="24"/>
        </w:rPr>
      </w:pPr>
    </w:p>
    <w:p w14:paraId="2298A633" w14:textId="77777777" w:rsidR="001B2350" w:rsidRPr="00B47895"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 xml:space="preserve">Operators and device and base station original equipment manufacturers </w:t>
      </w:r>
      <w:r w:rsidR="006C5AD5">
        <w:rPr>
          <w:rFonts w:ascii="Arial" w:eastAsia="Times New Roman" w:hAnsi="Arial" w:cs="Arial"/>
          <w:color w:val="000000"/>
        </w:rPr>
        <w:t>(</w:t>
      </w:r>
      <w:r w:rsidRPr="001B2350">
        <w:rPr>
          <w:rFonts w:ascii="Arial" w:eastAsia="Times New Roman" w:hAnsi="Arial" w:cs="Arial"/>
          <w:color w:val="000000"/>
        </w:rPr>
        <w:t>OEMs</w:t>
      </w:r>
      <w:r w:rsidR="006C5AD5">
        <w:rPr>
          <w:rFonts w:ascii="Arial" w:eastAsia="Times New Roman" w:hAnsi="Arial" w:cs="Arial"/>
          <w:color w:val="000000"/>
        </w:rPr>
        <w:t>)</w:t>
      </w:r>
      <w:r w:rsidRPr="001B2350">
        <w:rPr>
          <w:rFonts w:ascii="Arial" w:eastAsia="Times New Roman" w:hAnsi="Arial" w:cs="Arial"/>
          <w:color w:val="000000"/>
        </w:rPr>
        <w:t xml:space="preserve"> specify the test requirements for each test. The minimum requirement specification is more stringent than the conformance specification. Designers can use the minimum requirement as a guide to test their 5G NR products until 5G NR conformance test requirements are complete. The minimum test requirements ensure that 5G products pass the final conformance test cases.</w:t>
      </w:r>
    </w:p>
    <w:p w14:paraId="552CBC7B" w14:textId="77777777" w:rsidR="001B2350" w:rsidRPr="00B47895" w:rsidRDefault="001B2350" w:rsidP="001B2350">
      <w:pPr>
        <w:spacing w:after="0" w:line="240" w:lineRule="auto"/>
        <w:rPr>
          <w:rFonts w:ascii="Arial" w:eastAsia="Times New Roman" w:hAnsi="Arial" w:cs="Arial"/>
          <w:color w:val="000000"/>
        </w:rPr>
      </w:pPr>
    </w:p>
    <w:p w14:paraId="30479F3D" w14:textId="77777777" w:rsidR="001B2350" w:rsidRPr="00B47895" w:rsidRDefault="001B2350" w:rsidP="001B2350">
      <w:pPr>
        <w:spacing w:after="0" w:line="240" w:lineRule="auto"/>
        <w:rPr>
          <w:rFonts w:ascii="Arial" w:eastAsia="Times New Roman" w:hAnsi="Arial" w:cs="Arial"/>
          <w:color w:val="000000"/>
        </w:rPr>
      </w:pPr>
    </w:p>
    <w:p w14:paraId="46B4B7DC" w14:textId="77777777" w:rsidR="001B2350" w:rsidRPr="00B47895" w:rsidRDefault="001B2350" w:rsidP="001B2350">
      <w:pPr>
        <w:spacing w:after="0" w:line="240" w:lineRule="auto"/>
        <w:rPr>
          <w:rFonts w:ascii="Arial" w:eastAsia="Times New Roman" w:hAnsi="Arial" w:cs="Arial"/>
          <w:color w:val="000000"/>
        </w:rPr>
      </w:pPr>
    </w:p>
    <w:p w14:paraId="1DFE3E74" w14:textId="77777777" w:rsidR="001B2350" w:rsidRPr="00B47895" w:rsidRDefault="001B2350" w:rsidP="001B2350">
      <w:pPr>
        <w:spacing w:after="0" w:line="240" w:lineRule="auto"/>
        <w:rPr>
          <w:rFonts w:ascii="Arial" w:eastAsia="Times New Roman" w:hAnsi="Arial" w:cs="Arial"/>
          <w:color w:val="000000"/>
        </w:rPr>
      </w:pPr>
    </w:p>
    <w:p w14:paraId="3DAE9F37" w14:textId="77777777" w:rsidR="001B2350" w:rsidRPr="00B47895" w:rsidRDefault="001B2350" w:rsidP="001B2350">
      <w:pPr>
        <w:spacing w:after="0" w:line="240" w:lineRule="auto"/>
        <w:rPr>
          <w:rFonts w:ascii="Arial" w:eastAsia="Times New Roman" w:hAnsi="Arial" w:cs="Arial"/>
          <w:color w:val="000000"/>
        </w:rPr>
      </w:pPr>
    </w:p>
    <w:tbl>
      <w:tblPr>
        <w:tblW w:w="0" w:type="auto"/>
        <w:tblInd w:w="105" w:type="dxa"/>
        <w:tblBorders>
          <w:top w:val="single" w:sz="2" w:space="0" w:color="939598"/>
          <w:left w:val="single" w:sz="2" w:space="0" w:color="939598"/>
          <w:bottom w:val="single" w:sz="2" w:space="0" w:color="939598"/>
          <w:right w:val="single" w:sz="2" w:space="0" w:color="939598"/>
          <w:insideH w:val="single" w:sz="2" w:space="0" w:color="939598"/>
          <w:insideV w:val="single" w:sz="2" w:space="0" w:color="939598"/>
        </w:tblBorders>
        <w:tblLayout w:type="fixed"/>
        <w:tblCellMar>
          <w:left w:w="0" w:type="dxa"/>
          <w:right w:w="0" w:type="dxa"/>
        </w:tblCellMar>
        <w:tblLook w:val="01E0" w:firstRow="1" w:lastRow="1" w:firstColumn="1" w:lastColumn="1" w:noHBand="0" w:noVBand="0"/>
      </w:tblPr>
      <w:tblGrid>
        <w:gridCol w:w="2950"/>
        <w:gridCol w:w="5323"/>
      </w:tblGrid>
      <w:tr w:rsidR="001B2350" w:rsidRPr="00B47895" w14:paraId="0D692E47" w14:textId="77777777" w:rsidTr="003B6902">
        <w:trPr>
          <w:trHeight w:val="612"/>
        </w:trPr>
        <w:tc>
          <w:tcPr>
            <w:tcW w:w="2950" w:type="dxa"/>
            <w:shd w:val="clear" w:color="auto" w:fill="881418"/>
          </w:tcPr>
          <w:p w14:paraId="6F1EC7DC" w14:textId="5EBF328B" w:rsidR="001B2350" w:rsidRPr="00B47895" w:rsidRDefault="001B2350" w:rsidP="003B6902">
            <w:pPr>
              <w:pStyle w:val="TableParagraph"/>
              <w:spacing w:before="81" w:line="278" w:lineRule="auto"/>
              <w:ind w:right="123"/>
              <w:rPr>
                <w:sz w:val="18"/>
              </w:rPr>
            </w:pPr>
            <w:r w:rsidRPr="00B47895">
              <w:rPr>
                <w:color w:val="FFFFFF"/>
                <w:w w:val="105"/>
                <w:sz w:val="18"/>
              </w:rPr>
              <w:t xml:space="preserve">Base </w:t>
            </w:r>
            <w:r w:rsidR="006C5AD5">
              <w:rPr>
                <w:color w:val="FFFFFF"/>
                <w:w w:val="105"/>
                <w:sz w:val="18"/>
              </w:rPr>
              <w:t>s</w:t>
            </w:r>
            <w:r w:rsidRPr="00B47895">
              <w:rPr>
                <w:color w:val="FFFFFF"/>
                <w:w w:val="105"/>
                <w:sz w:val="18"/>
              </w:rPr>
              <w:t xml:space="preserve">tation or UE </w:t>
            </w:r>
            <w:r w:rsidR="006C5AD5">
              <w:rPr>
                <w:color w:val="FFFFFF"/>
                <w:w w:val="105"/>
                <w:sz w:val="18"/>
              </w:rPr>
              <w:t>c</w:t>
            </w:r>
            <w:r w:rsidRPr="00B47895">
              <w:rPr>
                <w:color w:val="FFFFFF"/>
                <w:w w:val="105"/>
                <w:sz w:val="18"/>
              </w:rPr>
              <w:t xml:space="preserve">onformance </w:t>
            </w:r>
            <w:r w:rsidR="006C5AD5">
              <w:rPr>
                <w:color w:val="FFFFFF"/>
                <w:w w:val="105"/>
                <w:sz w:val="18"/>
              </w:rPr>
              <w:t>t</w:t>
            </w:r>
            <w:r w:rsidRPr="00B47895">
              <w:rPr>
                <w:color w:val="FFFFFF"/>
                <w:w w:val="105"/>
                <w:sz w:val="18"/>
              </w:rPr>
              <w:t xml:space="preserve">est </w:t>
            </w:r>
            <w:r w:rsidR="006C5AD5">
              <w:rPr>
                <w:color w:val="FFFFFF"/>
                <w:w w:val="105"/>
                <w:sz w:val="18"/>
              </w:rPr>
              <w:t>s</w:t>
            </w:r>
            <w:r w:rsidRPr="00B47895">
              <w:rPr>
                <w:color w:val="FFFFFF"/>
                <w:w w:val="105"/>
                <w:sz w:val="18"/>
              </w:rPr>
              <w:t>pecification</w:t>
            </w:r>
          </w:p>
        </w:tc>
        <w:tc>
          <w:tcPr>
            <w:tcW w:w="5323" w:type="dxa"/>
            <w:shd w:val="clear" w:color="auto" w:fill="881418"/>
          </w:tcPr>
          <w:p w14:paraId="0AE63CAF" w14:textId="77777777" w:rsidR="001B2350" w:rsidRPr="00B47895" w:rsidRDefault="001B2350" w:rsidP="003B6902">
            <w:pPr>
              <w:pStyle w:val="TableParagraph"/>
              <w:spacing w:before="6"/>
              <w:ind w:left="0"/>
              <w:rPr>
                <w:sz w:val="17"/>
              </w:rPr>
            </w:pPr>
          </w:p>
          <w:p w14:paraId="3DB2BF7F" w14:textId="6802D4F6" w:rsidR="001B2350" w:rsidRPr="00B47895" w:rsidRDefault="001B2350" w:rsidP="003B6902">
            <w:pPr>
              <w:pStyle w:val="TableParagraph"/>
              <w:ind w:left="79"/>
              <w:rPr>
                <w:sz w:val="18"/>
              </w:rPr>
            </w:pPr>
            <w:r w:rsidRPr="00B47895">
              <w:rPr>
                <w:color w:val="FFFFFF"/>
                <w:w w:val="105"/>
                <w:sz w:val="18"/>
              </w:rPr>
              <w:t xml:space="preserve">Specification </w:t>
            </w:r>
            <w:r w:rsidR="006C5AD5">
              <w:rPr>
                <w:color w:val="FFFFFF"/>
                <w:w w:val="105"/>
                <w:sz w:val="18"/>
              </w:rPr>
              <w:t>d</w:t>
            </w:r>
            <w:r w:rsidRPr="00B47895">
              <w:rPr>
                <w:color w:val="FFFFFF"/>
                <w:w w:val="105"/>
                <w:sz w:val="18"/>
              </w:rPr>
              <w:t>escription</w:t>
            </w:r>
          </w:p>
        </w:tc>
      </w:tr>
      <w:tr w:rsidR="001B2350" w:rsidRPr="00B47895" w14:paraId="63788CDC" w14:textId="77777777" w:rsidTr="003B6902">
        <w:trPr>
          <w:trHeight w:val="858"/>
        </w:trPr>
        <w:tc>
          <w:tcPr>
            <w:tcW w:w="2950" w:type="dxa"/>
            <w:tcBorders>
              <w:bottom w:val="single" w:sz="4" w:space="0" w:color="D9DADB"/>
              <w:right w:val="single" w:sz="4" w:space="0" w:color="D9DADB"/>
            </w:tcBorders>
          </w:tcPr>
          <w:p w14:paraId="172103AE" w14:textId="4FB0D2BC" w:rsidR="001B2350" w:rsidRPr="00B47895" w:rsidRDefault="001B2350" w:rsidP="003B6902">
            <w:pPr>
              <w:pStyle w:val="TableParagraph"/>
              <w:spacing w:before="34"/>
              <w:rPr>
                <w:b/>
                <w:sz w:val="18"/>
              </w:rPr>
            </w:pPr>
            <w:r w:rsidRPr="00B47895">
              <w:rPr>
                <w:b/>
                <w:color w:val="4C4D4F"/>
                <w:sz w:val="18"/>
              </w:rPr>
              <w:t xml:space="preserve">Base </w:t>
            </w:r>
            <w:r w:rsidR="006C5AD5">
              <w:rPr>
                <w:b/>
                <w:color w:val="4C4D4F"/>
                <w:sz w:val="18"/>
              </w:rPr>
              <w:t>s</w:t>
            </w:r>
            <w:r w:rsidRPr="00B47895">
              <w:rPr>
                <w:b/>
                <w:color w:val="4C4D4F"/>
                <w:sz w:val="18"/>
              </w:rPr>
              <w:t>tations</w:t>
            </w:r>
          </w:p>
          <w:p w14:paraId="6896F24A" w14:textId="77777777" w:rsidR="001B2350" w:rsidRPr="00B47895" w:rsidRDefault="001B2350" w:rsidP="003B6902">
            <w:pPr>
              <w:pStyle w:val="TableParagraph"/>
              <w:spacing w:before="83"/>
              <w:rPr>
                <w:sz w:val="18"/>
              </w:rPr>
            </w:pPr>
            <w:r w:rsidRPr="00B47895">
              <w:rPr>
                <w:color w:val="4C4D4F"/>
                <w:spacing w:val="2"/>
                <w:sz w:val="18"/>
              </w:rPr>
              <w:t>TS</w:t>
            </w:r>
            <w:r w:rsidRPr="00B47895">
              <w:rPr>
                <w:color w:val="4C4D4F"/>
                <w:spacing w:val="1"/>
                <w:sz w:val="18"/>
              </w:rPr>
              <w:t xml:space="preserve"> </w:t>
            </w:r>
            <w:r w:rsidRPr="00B47895">
              <w:rPr>
                <w:color w:val="4C4D4F"/>
                <w:spacing w:val="5"/>
                <w:sz w:val="18"/>
              </w:rPr>
              <w:t>38.141-1</w:t>
            </w:r>
          </w:p>
          <w:p w14:paraId="01D9F70D" w14:textId="77777777" w:rsidR="001B2350" w:rsidRPr="00B47895" w:rsidRDefault="001B2350" w:rsidP="003B6902">
            <w:pPr>
              <w:pStyle w:val="TableParagraph"/>
              <w:spacing w:before="83"/>
              <w:rPr>
                <w:sz w:val="18"/>
              </w:rPr>
            </w:pPr>
            <w:r w:rsidRPr="00B47895">
              <w:rPr>
                <w:color w:val="4C4D4F"/>
                <w:spacing w:val="2"/>
                <w:sz w:val="18"/>
              </w:rPr>
              <w:t>TS</w:t>
            </w:r>
            <w:r w:rsidRPr="00B47895">
              <w:rPr>
                <w:color w:val="4C4D4F"/>
                <w:spacing w:val="1"/>
                <w:sz w:val="18"/>
              </w:rPr>
              <w:t xml:space="preserve"> </w:t>
            </w:r>
            <w:r w:rsidRPr="00B47895">
              <w:rPr>
                <w:color w:val="4C4D4F"/>
                <w:spacing w:val="5"/>
                <w:sz w:val="18"/>
              </w:rPr>
              <w:t>38.141-2</w:t>
            </w:r>
          </w:p>
        </w:tc>
        <w:tc>
          <w:tcPr>
            <w:tcW w:w="5323" w:type="dxa"/>
            <w:tcBorders>
              <w:left w:val="single" w:sz="4" w:space="0" w:color="D9DADB"/>
              <w:bottom w:val="single" w:sz="4" w:space="0" w:color="D9DADB"/>
              <w:right w:val="single" w:sz="4" w:space="0" w:color="D9DADB"/>
            </w:tcBorders>
          </w:tcPr>
          <w:p w14:paraId="21E74BFF" w14:textId="77777777" w:rsidR="001B2350" w:rsidRPr="007D0EDF" w:rsidRDefault="001B2350" w:rsidP="003B6902">
            <w:pPr>
              <w:pStyle w:val="TableParagraph"/>
              <w:spacing w:before="79"/>
              <w:ind w:left="76"/>
              <w:rPr>
                <w:sz w:val="18"/>
              </w:rPr>
            </w:pPr>
            <w:r w:rsidRPr="001B3F22">
              <w:rPr>
                <w:color w:val="4C4D4F"/>
                <w:sz w:val="18"/>
              </w:rPr>
              <w:t>Part 1</w:t>
            </w:r>
            <w:r w:rsidRPr="007D0EDF">
              <w:rPr>
                <w:color w:val="4C4D4F"/>
                <w:sz w:val="18"/>
              </w:rPr>
              <w:t>: Conducted testing in FR1</w:t>
            </w:r>
          </w:p>
          <w:p w14:paraId="415B37CD" w14:textId="77777777" w:rsidR="001B2350" w:rsidRPr="007D0EDF" w:rsidRDefault="001B2350" w:rsidP="003B6902">
            <w:pPr>
              <w:pStyle w:val="TableParagraph"/>
              <w:spacing w:before="88" w:line="232" w:lineRule="auto"/>
              <w:ind w:left="76" w:right="264"/>
              <w:rPr>
                <w:sz w:val="18"/>
              </w:rPr>
            </w:pPr>
            <w:r w:rsidRPr="001B3F22">
              <w:rPr>
                <w:color w:val="4C4D4F"/>
                <w:sz w:val="18"/>
              </w:rPr>
              <w:t>Part 2</w:t>
            </w:r>
            <w:r w:rsidRPr="007D0EDF">
              <w:rPr>
                <w:color w:val="4C4D4F"/>
                <w:sz w:val="18"/>
              </w:rPr>
              <w:t xml:space="preserve">: </w:t>
            </w:r>
            <w:r w:rsidRPr="001B3F22">
              <w:rPr>
                <w:color w:val="4C4D4F"/>
                <w:sz w:val="18"/>
              </w:rPr>
              <w:t xml:space="preserve">Radiated </w:t>
            </w:r>
            <w:r w:rsidRPr="007D0EDF">
              <w:rPr>
                <w:color w:val="4C4D4F"/>
                <w:sz w:val="18"/>
              </w:rPr>
              <w:t>testing for specific base station configurations in FR1 &amp; FR2</w:t>
            </w:r>
          </w:p>
        </w:tc>
      </w:tr>
      <w:tr w:rsidR="001B2350" w:rsidRPr="00B47895" w14:paraId="5BDCAB0A" w14:textId="77777777" w:rsidTr="003B6902">
        <w:trPr>
          <w:trHeight w:val="4668"/>
        </w:trPr>
        <w:tc>
          <w:tcPr>
            <w:tcW w:w="2950" w:type="dxa"/>
            <w:tcBorders>
              <w:top w:val="single" w:sz="4" w:space="0" w:color="D9DADB"/>
              <w:bottom w:val="single" w:sz="4" w:space="0" w:color="D9DADB"/>
              <w:right w:val="single" w:sz="4" w:space="0" w:color="D9DADB"/>
            </w:tcBorders>
          </w:tcPr>
          <w:p w14:paraId="22C0C883" w14:textId="77777777" w:rsidR="001B2350" w:rsidRPr="00B47895" w:rsidRDefault="001B2350" w:rsidP="003B6902">
            <w:pPr>
              <w:pStyle w:val="TableParagraph"/>
              <w:spacing w:before="34"/>
              <w:rPr>
                <w:b/>
                <w:sz w:val="18"/>
              </w:rPr>
            </w:pPr>
            <w:r w:rsidRPr="00B47895">
              <w:rPr>
                <w:b/>
                <w:color w:val="4C4D4F"/>
                <w:sz w:val="18"/>
              </w:rPr>
              <w:lastRenderedPageBreak/>
              <w:t>Devices</w:t>
            </w:r>
          </w:p>
          <w:p w14:paraId="58D91557" w14:textId="77777777" w:rsidR="001B2350" w:rsidRPr="00B47895" w:rsidRDefault="001B2350" w:rsidP="003B6902">
            <w:pPr>
              <w:pStyle w:val="TableParagraph"/>
              <w:spacing w:before="83"/>
              <w:rPr>
                <w:sz w:val="18"/>
              </w:rPr>
            </w:pPr>
            <w:r w:rsidRPr="00B47895">
              <w:rPr>
                <w:color w:val="4C4D4F"/>
                <w:sz w:val="18"/>
              </w:rPr>
              <w:t>TS 38.521-1/2/3/4</w:t>
            </w:r>
          </w:p>
          <w:p w14:paraId="1B149CF3" w14:textId="77777777" w:rsidR="001B2350" w:rsidRPr="00B47895" w:rsidRDefault="001B2350" w:rsidP="003B6902">
            <w:pPr>
              <w:pStyle w:val="TableParagraph"/>
              <w:ind w:left="0"/>
              <w:rPr>
                <w:sz w:val="20"/>
              </w:rPr>
            </w:pPr>
          </w:p>
          <w:p w14:paraId="00D5D0CD" w14:textId="77777777" w:rsidR="001B2350" w:rsidRPr="00B47895" w:rsidRDefault="001B2350" w:rsidP="003B6902">
            <w:pPr>
              <w:pStyle w:val="TableParagraph"/>
              <w:ind w:left="0"/>
              <w:rPr>
                <w:sz w:val="20"/>
              </w:rPr>
            </w:pPr>
          </w:p>
          <w:p w14:paraId="25B7F6A1" w14:textId="77777777" w:rsidR="001B2350" w:rsidRPr="00B47895" w:rsidRDefault="001B2350" w:rsidP="003B6902">
            <w:pPr>
              <w:pStyle w:val="TableParagraph"/>
              <w:ind w:left="0"/>
              <w:rPr>
                <w:sz w:val="20"/>
              </w:rPr>
            </w:pPr>
          </w:p>
          <w:p w14:paraId="1D7D5423" w14:textId="77777777" w:rsidR="001B2350" w:rsidRPr="00B47895" w:rsidRDefault="001B2350" w:rsidP="003B6902">
            <w:pPr>
              <w:pStyle w:val="TableParagraph"/>
              <w:ind w:left="0"/>
              <w:rPr>
                <w:sz w:val="20"/>
              </w:rPr>
            </w:pPr>
          </w:p>
          <w:p w14:paraId="6C1172EE" w14:textId="77777777" w:rsidR="001B2350" w:rsidRPr="00B47895" w:rsidRDefault="001B2350" w:rsidP="003B6902">
            <w:pPr>
              <w:pStyle w:val="TableParagraph"/>
              <w:ind w:left="0"/>
              <w:rPr>
                <w:sz w:val="20"/>
              </w:rPr>
            </w:pPr>
          </w:p>
          <w:p w14:paraId="7472FD18" w14:textId="77777777" w:rsidR="001B2350" w:rsidRPr="00B47895" w:rsidRDefault="001B2350" w:rsidP="003B6902">
            <w:pPr>
              <w:pStyle w:val="TableParagraph"/>
              <w:ind w:left="0"/>
              <w:rPr>
                <w:sz w:val="20"/>
              </w:rPr>
            </w:pPr>
          </w:p>
          <w:p w14:paraId="7A648836" w14:textId="77777777" w:rsidR="001B2350" w:rsidRPr="00B47895" w:rsidRDefault="001B2350" w:rsidP="003B6902">
            <w:pPr>
              <w:pStyle w:val="TableParagraph"/>
              <w:ind w:left="0"/>
              <w:rPr>
                <w:sz w:val="20"/>
              </w:rPr>
            </w:pPr>
          </w:p>
          <w:p w14:paraId="7DCA819D" w14:textId="77777777" w:rsidR="001B2350" w:rsidRPr="00B47895" w:rsidRDefault="001B2350" w:rsidP="003B6902">
            <w:pPr>
              <w:pStyle w:val="TableParagraph"/>
              <w:ind w:left="0"/>
              <w:rPr>
                <w:sz w:val="20"/>
              </w:rPr>
            </w:pPr>
          </w:p>
          <w:p w14:paraId="5CDB69EE" w14:textId="77777777" w:rsidR="001B2350" w:rsidRPr="00B47895" w:rsidRDefault="001B2350" w:rsidP="003B6902">
            <w:pPr>
              <w:pStyle w:val="TableParagraph"/>
              <w:spacing w:before="9"/>
              <w:ind w:left="0"/>
              <w:rPr>
                <w:sz w:val="23"/>
              </w:rPr>
            </w:pPr>
          </w:p>
          <w:p w14:paraId="687BC013" w14:textId="77777777" w:rsidR="001B2350" w:rsidRPr="00B47895" w:rsidRDefault="001B2350" w:rsidP="003B6902">
            <w:pPr>
              <w:pStyle w:val="TableParagraph"/>
              <w:rPr>
                <w:sz w:val="18"/>
              </w:rPr>
            </w:pPr>
            <w:r w:rsidRPr="00B47895">
              <w:rPr>
                <w:color w:val="4C4D4F"/>
                <w:sz w:val="18"/>
              </w:rPr>
              <w:t>TS 38.523-1/2/3</w:t>
            </w:r>
          </w:p>
          <w:p w14:paraId="6E849954" w14:textId="77777777" w:rsidR="001B2350" w:rsidRPr="00B47895" w:rsidRDefault="001B2350" w:rsidP="003B6902">
            <w:pPr>
              <w:pStyle w:val="TableParagraph"/>
              <w:ind w:left="0"/>
              <w:rPr>
                <w:sz w:val="20"/>
              </w:rPr>
            </w:pPr>
          </w:p>
          <w:p w14:paraId="6FFB1217" w14:textId="77777777" w:rsidR="001B2350" w:rsidRPr="00B47895" w:rsidRDefault="001B2350" w:rsidP="003B6902">
            <w:pPr>
              <w:pStyle w:val="TableParagraph"/>
              <w:ind w:left="0"/>
              <w:rPr>
                <w:sz w:val="20"/>
              </w:rPr>
            </w:pPr>
          </w:p>
          <w:p w14:paraId="0DF1EFD3" w14:textId="77777777" w:rsidR="001B2350" w:rsidRPr="00B47895" w:rsidRDefault="001B2350" w:rsidP="003B6902">
            <w:pPr>
              <w:pStyle w:val="TableParagraph"/>
              <w:ind w:left="0"/>
              <w:rPr>
                <w:sz w:val="20"/>
              </w:rPr>
            </w:pPr>
          </w:p>
          <w:p w14:paraId="158A21AF" w14:textId="77777777" w:rsidR="001B2350" w:rsidRPr="00B47895" w:rsidRDefault="001B2350" w:rsidP="003B6902">
            <w:pPr>
              <w:pStyle w:val="TableParagraph"/>
              <w:ind w:left="0"/>
              <w:rPr>
                <w:sz w:val="20"/>
              </w:rPr>
            </w:pPr>
          </w:p>
          <w:p w14:paraId="6F3AFA9B" w14:textId="77777777" w:rsidR="001B2350" w:rsidRPr="00B47895" w:rsidRDefault="001B2350" w:rsidP="003B6902">
            <w:pPr>
              <w:pStyle w:val="TableParagraph"/>
              <w:ind w:left="0"/>
              <w:rPr>
                <w:sz w:val="20"/>
              </w:rPr>
            </w:pPr>
          </w:p>
          <w:p w14:paraId="44AD09D0" w14:textId="77777777" w:rsidR="001B2350" w:rsidRPr="00B47895" w:rsidRDefault="001B2350" w:rsidP="003B6902">
            <w:pPr>
              <w:pStyle w:val="TableParagraph"/>
              <w:spacing w:before="133"/>
              <w:rPr>
                <w:sz w:val="18"/>
              </w:rPr>
            </w:pPr>
            <w:r w:rsidRPr="00B47895">
              <w:rPr>
                <w:color w:val="4C4D4F"/>
                <w:sz w:val="18"/>
              </w:rPr>
              <w:t>TS 38.533</w:t>
            </w:r>
          </w:p>
        </w:tc>
        <w:tc>
          <w:tcPr>
            <w:tcW w:w="5323" w:type="dxa"/>
            <w:tcBorders>
              <w:top w:val="single" w:sz="4" w:space="0" w:color="D9DADB"/>
              <w:left w:val="single" w:sz="4" w:space="0" w:color="D9DADB"/>
              <w:bottom w:val="single" w:sz="4" w:space="0" w:color="D9DADB"/>
              <w:right w:val="single" w:sz="4" w:space="0" w:color="D9DADB"/>
            </w:tcBorders>
          </w:tcPr>
          <w:p w14:paraId="3D5E53FE" w14:textId="4B2BAB4E" w:rsidR="001B2350" w:rsidRPr="007D0EDF" w:rsidRDefault="001B2350" w:rsidP="003B6902">
            <w:pPr>
              <w:pStyle w:val="TableParagraph"/>
              <w:spacing w:before="34"/>
              <w:ind w:left="76"/>
              <w:rPr>
                <w:sz w:val="18"/>
              </w:rPr>
            </w:pPr>
            <w:r w:rsidRPr="001B3F22">
              <w:rPr>
                <w:color w:val="4C4D4F"/>
                <w:sz w:val="18"/>
              </w:rPr>
              <w:t xml:space="preserve">5G NR UE </w:t>
            </w:r>
            <w:r w:rsidR="006C5AD5" w:rsidRPr="001B3F22">
              <w:rPr>
                <w:color w:val="4C4D4F"/>
                <w:sz w:val="18"/>
              </w:rPr>
              <w:t>r</w:t>
            </w:r>
            <w:r w:rsidRPr="001B3F22">
              <w:rPr>
                <w:color w:val="4C4D4F"/>
                <w:sz w:val="18"/>
              </w:rPr>
              <w:t xml:space="preserve">adio </w:t>
            </w:r>
            <w:r w:rsidR="006C5AD5" w:rsidRPr="001B3F22">
              <w:rPr>
                <w:color w:val="4C4D4F"/>
                <w:sz w:val="18"/>
              </w:rPr>
              <w:t>t</w:t>
            </w:r>
            <w:r w:rsidRPr="001B3F22">
              <w:rPr>
                <w:color w:val="4C4D4F"/>
                <w:sz w:val="18"/>
              </w:rPr>
              <w:t xml:space="preserve">ransmission &amp; </w:t>
            </w:r>
            <w:r w:rsidR="006C5AD5" w:rsidRPr="001B3F22">
              <w:rPr>
                <w:color w:val="4C4D4F"/>
                <w:sz w:val="18"/>
              </w:rPr>
              <w:t>r</w:t>
            </w:r>
            <w:r w:rsidRPr="001B3F22">
              <w:rPr>
                <w:color w:val="4C4D4F"/>
                <w:sz w:val="18"/>
              </w:rPr>
              <w:t>eception</w:t>
            </w:r>
            <w:r w:rsidRPr="007D0EDF">
              <w:rPr>
                <w:color w:val="4C4D4F"/>
                <w:sz w:val="18"/>
              </w:rPr>
              <w:t>:</w:t>
            </w:r>
          </w:p>
          <w:p w14:paraId="66C91289" w14:textId="022D10ED" w:rsidR="001B2350" w:rsidRPr="007D0EDF" w:rsidRDefault="001B2350" w:rsidP="001B2350">
            <w:pPr>
              <w:pStyle w:val="TableParagraph"/>
              <w:numPr>
                <w:ilvl w:val="0"/>
                <w:numId w:val="8"/>
              </w:numPr>
              <w:tabs>
                <w:tab w:val="left" w:pos="437"/>
              </w:tabs>
              <w:spacing w:before="83"/>
              <w:rPr>
                <w:sz w:val="18"/>
              </w:rPr>
            </w:pPr>
            <w:r w:rsidRPr="008155FA">
              <w:rPr>
                <w:color w:val="524F55"/>
                <w:spacing w:val="4"/>
                <w:sz w:val="18"/>
              </w:rPr>
              <w:t>Range</w:t>
            </w:r>
            <w:r w:rsidRPr="008155FA">
              <w:rPr>
                <w:color w:val="524F55"/>
                <w:spacing w:val="-8"/>
                <w:sz w:val="18"/>
              </w:rPr>
              <w:t xml:space="preserve"> </w:t>
            </w:r>
            <w:r w:rsidRPr="008155FA">
              <w:rPr>
                <w:color w:val="524F55"/>
                <w:sz w:val="18"/>
              </w:rPr>
              <w:t>1</w:t>
            </w:r>
            <w:r w:rsidRPr="008155FA">
              <w:rPr>
                <w:color w:val="524F55"/>
                <w:spacing w:val="-7"/>
                <w:sz w:val="18"/>
              </w:rPr>
              <w:t xml:space="preserve"> </w:t>
            </w:r>
            <w:r w:rsidR="006C5AD5" w:rsidRPr="008155FA">
              <w:rPr>
                <w:color w:val="524F55"/>
                <w:spacing w:val="4"/>
                <w:sz w:val="18"/>
              </w:rPr>
              <w:t>s</w:t>
            </w:r>
            <w:r w:rsidRPr="008155FA">
              <w:rPr>
                <w:color w:val="524F55"/>
                <w:spacing w:val="4"/>
                <w:sz w:val="18"/>
              </w:rPr>
              <w:t>tandalone</w:t>
            </w:r>
            <w:r w:rsidRPr="00C63707">
              <w:rPr>
                <w:color w:val="524F55"/>
                <w:spacing w:val="-7"/>
                <w:sz w:val="18"/>
              </w:rPr>
              <w:t xml:space="preserve"> </w:t>
            </w:r>
            <w:r w:rsidRPr="00C63707">
              <w:rPr>
                <w:color w:val="524F55"/>
                <w:sz w:val="18"/>
              </w:rPr>
              <w:t>–</w:t>
            </w:r>
            <w:r w:rsidRPr="007D0EDF">
              <w:rPr>
                <w:color w:val="524F55"/>
                <w:spacing w:val="-7"/>
                <w:sz w:val="18"/>
              </w:rPr>
              <w:t xml:space="preserve"> </w:t>
            </w:r>
            <w:r w:rsidRPr="007D0EDF">
              <w:rPr>
                <w:color w:val="524F55"/>
                <w:spacing w:val="3"/>
                <w:sz w:val="18"/>
              </w:rPr>
              <w:t>FR1</w:t>
            </w:r>
            <w:r w:rsidRPr="007D0EDF">
              <w:rPr>
                <w:color w:val="524F55"/>
                <w:spacing w:val="-7"/>
                <w:sz w:val="18"/>
              </w:rPr>
              <w:t xml:space="preserve"> </w:t>
            </w:r>
            <w:r w:rsidR="006C5AD5" w:rsidRPr="007D0EDF">
              <w:rPr>
                <w:color w:val="524F55"/>
                <w:spacing w:val="4"/>
                <w:sz w:val="18"/>
              </w:rPr>
              <w:t>c</w:t>
            </w:r>
            <w:r w:rsidRPr="007D0EDF">
              <w:rPr>
                <w:color w:val="524F55"/>
                <w:spacing w:val="4"/>
                <w:sz w:val="18"/>
              </w:rPr>
              <w:t>onducted</w:t>
            </w:r>
            <w:r w:rsidRPr="007D0EDF">
              <w:rPr>
                <w:color w:val="524F55"/>
                <w:spacing w:val="-7"/>
                <w:sz w:val="18"/>
              </w:rPr>
              <w:t xml:space="preserve"> </w:t>
            </w:r>
            <w:r w:rsidR="006C5AD5" w:rsidRPr="007D0EDF">
              <w:rPr>
                <w:color w:val="524F55"/>
                <w:sz w:val="18"/>
              </w:rPr>
              <w:t>t</w:t>
            </w:r>
            <w:r w:rsidRPr="007D0EDF">
              <w:rPr>
                <w:color w:val="524F55"/>
                <w:sz w:val="18"/>
              </w:rPr>
              <w:t>ests</w:t>
            </w:r>
          </w:p>
          <w:p w14:paraId="4AD8F4C0" w14:textId="307783BB" w:rsidR="001B2350" w:rsidRPr="001B3F22" w:rsidRDefault="001B2350" w:rsidP="001B2350">
            <w:pPr>
              <w:pStyle w:val="TableParagraph"/>
              <w:numPr>
                <w:ilvl w:val="0"/>
                <w:numId w:val="8"/>
              </w:numPr>
              <w:tabs>
                <w:tab w:val="left" w:pos="437"/>
              </w:tabs>
              <w:spacing w:before="173"/>
              <w:rPr>
                <w:sz w:val="18"/>
              </w:rPr>
            </w:pPr>
            <w:r w:rsidRPr="007D0EDF">
              <w:rPr>
                <w:color w:val="524F55"/>
                <w:spacing w:val="4"/>
                <w:sz w:val="18"/>
              </w:rPr>
              <w:t xml:space="preserve">Range </w:t>
            </w:r>
            <w:r w:rsidRPr="007D0EDF">
              <w:rPr>
                <w:color w:val="524F55"/>
                <w:sz w:val="18"/>
              </w:rPr>
              <w:t xml:space="preserve">2 </w:t>
            </w:r>
            <w:r w:rsidR="006C5AD5" w:rsidRPr="007D0EDF">
              <w:rPr>
                <w:color w:val="524F55"/>
                <w:spacing w:val="4"/>
                <w:sz w:val="18"/>
              </w:rPr>
              <w:t>s</w:t>
            </w:r>
            <w:r w:rsidRPr="007D0EDF">
              <w:rPr>
                <w:color w:val="524F55"/>
                <w:spacing w:val="4"/>
                <w:sz w:val="18"/>
              </w:rPr>
              <w:t xml:space="preserve">tandalone </w:t>
            </w:r>
            <w:r w:rsidRPr="007D0EDF">
              <w:rPr>
                <w:color w:val="524F55"/>
                <w:sz w:val="18"/>
              </w:rPr>
              <w:t xml:space="preserve">– </w:t>
            </w:r>
            <w:r w:rsidRPr="001B3F22">
              <w:rPr>
                <w:color w:val="524F55"/>
                <w:spacing w:val="3"/>
                <w:sz w:val="18"/>
              </w:rPr>
              <w:t xml:space="preserve">FR2 </w:t>
            </w:r>
            <w:r w:rsidR="006C5AD5" w:rsidRPr="001B3F22">
              <w:rPr>
                <w:color w:val="524F55"/>
                <w:spacing w:val="4"/>
                <w:sz w:val="18"/>
              </w:rPr>
              <w:t>r</w:t>
            </w:r>
            <w:r w:rsidRPr="001B3F22">
              <w:rPr>
                <w:color w:val="524F55"/>
                <w:spacing w:val="4"/>
                <w:sz w:val="18"/>
              </w:rPr>
              <w:t>adiated</w:t>
            </w:r>
            <w:r w:rsidRPr="001B3F22">
              <w:rPr>
                <w:color w:val="524F55"/>
                <w:spacing w:val="-2"/>
                <w:sz w:val="18"/>
              </w:rPr>
              <w:t xml:space="preserve"> </w:t>
            </w:r>
            <w:r w:rsidR="006C5AD5" w:rsidRPr="001B3F22">
              <w:rPr>
                <w:color w:val="524F55"/>
                <w:sz w:val="18"/>
              </w:rPr>
              <w:t>t</w:t>
            </w:r>
            <w:r w:rsidRPr="001B3F22">
              <w:rPr>
                <w:color w:val="524F55"/>
                <w:sz w:val="18"/>
              </w:rPr>
              <w:t>ests</w:t>
            </w:r>
          </w:p>
          <w:p w14:paraId="00324192" w14:textId="0BE79270" w:rsidR="001B2350" w:rsidRPr="00C63707" w:rsidRDefault="001B2350" w:rsidP="001B2350">
            <w:pPr>
              <w:pStyle w:val="TableParagraph"/>
              <w:numPr>
                <w:ilvl w:val="0"/>
                <w:numId w:val="8"/>
              </w:numPr>
              <w:tabs>
                <w:tab w:val="left" w:pos="437"/>
              </w:tabs>
              <w:spacing w:before="178" w:line="232" w:lineRule="auto"/>
              <w:ind w:right="1069"/>
              <w:rPr>
                <w:sz w:val="18"/>
              </w:rPr>
            </w:pPr>
            <w:r w:rsidRPr="007D0EDF">
              <w:rPr>
                <w:color w:val="524F55"/>
                <w:spacing w:val="4"/>
                <w:sz w:val="18"/>
              </w:rPr>
              <w:t xml:space="preserve">Range </w:t>
            </w:r>
            <w:r w:rsidRPr="007D0EDF">
              <w:rPr>
                <w:color w:val="524F55"/>
                <w:sz w:val="18"/>
              </w:rPr>
              <w:t xml:space="preserve">1 &amp; 2 </w:t>
            </w:r>
            <w:r w:rsidR="006C5AD5" w:rsidRPr="007D0EDF">
              <w:rPr>
                <w:color w:val="524F55"/>
                <w:spacing w:val="4"/>
                <w:sz w:val="18"/>
              </w:rPr>
              <w:t>i</w:t>
            </w:r>
            <w:r w:rsidRPr="00AB2889">
              <w:rPr>
                <w:color w:val="524F55"/>
                <w:spacing w:val="4"/>
                <w:sz w:val="18"/>
              </w:rPr>
              <w:t xml:space="preserve">nterworking operation </w:t>
            </w:r>
            <w:r w:rsidRPr="00AB2889">
              <w:rPr>
                <w:color w:val="524F55"/>
                <w:spacing w:val="3"/>
                <w:sz w:val="18"/>
              </w:rPr>
              <w:t>with</w:t>
            </w:r>
            <w:r w:rsidRPr="00AB2889">
              <w:rPr>
                <w:color w:val="524F55"/>
                <w:spacing w:val="-25"/>
                <w:sz w:val="18"/>
              </w:rPr>
              <w:t xml:space="preserve"> </w:t>
            </w:r>
            <w:r w:rsidRPr="008155FA">
              <w:rPr>
                <w:color w:val="524F55"/>
                <w:spacing w:val="5"/>
                <w:sz w:val="18"/>
              </w:rPr>
              <w:t xml:space="preserve">other </w:t>
            </w:r>
            <w:r w:rsidRPr="008155FA">
              <w:rPr>
                <w:color w:val="524F55"/>
                <w:spacing w:val="4"/>
                <w:sz w:val="18"/>
              </w:rPr>
              <w:t>ra</w:t>
            </w:r>
            <w:r w:rsidR="006C5AD5" w:rsidRPr="008155FA">
              <w:rPr>
                <w:color w:val="524F55"/>
                <w:spacing w:val="4"/>
                <w:sz w:val="18"/>
              </w:rPr>
              <w:t>d</w:t>
            </w:r>
            <w:r w:rsidRPr="008155FA">
              <w:rPr>
                <w:color w:val="524F55"/>
                <w:spacing w:val="4"/>
                <w:sz w:val="18"/>
              </w:rPr>
              <w:t>ios</w:t>
            </w:r>
            <w:r w:rsidRPr="008155FA">
              <w:rPr>
                <w:color w:val="524F55"/>
                <w:spacing w:val="8"/>
                <w:sz w:val="18"/>
              </w:rPr>
              <w:t xml:space="preserve"> </w:t>
            </w:r>
            <w:r w:rsidRPr="008155FA">
              <w:rPr>
                <w:color w:val="524F55"/>
                <w:spacing w:val="5"/>
                <w:sz w:val="18"/>
              </w:rPr>
              <w:t>(NSA)</w:t>
            </w:r>
          </w:p>
          <w:p w14:paraId="230A2D05" w14:textId="15E6273D" w:rsidR="001B2350" w:rsidRPr="001B3F22" w:rsidRDefault="001B2350" w:rsidP="001B2350">
            <w:pPr>
              <w:pStyle w:val="TableParagraph"/>
              <w:numPr>
                <w:ilvl w:val="1"/>
                <w:numId w:val="8"/>
              </w:numPr>
              <w:tabs>
                <w:tab w:val="left" w:pos="706"/>
                <w:tab w:val="left" w:pos="707"/>
              </w:tabs>
              <w:spacing w:before="94"/>
              <w:rPr>
                <w:sz w:val="18"/>
              </w:rPr>
            </w:pPr>
            <w:r w:rsidRPr="00C63707">
              <w:rPr>
                <w:color w:val="4C4D4F"/>
                <w:spacing w:val="3"/>
                <w:sz w:val="18"/>
              </w:rPr>
              <w:t xml:space="preserve">FR1 </w:t>
            </w:r>
            <w:r w:rsidR="006C5AD5" w:rsidRPr="007D0EDF">
              <w:rPr>
                <w:color w:val="4C4D4F"/>
                <w:spacing w:val="4"/>
                <w:sz w:val="18"/>
              </w:rPr>
              <w:t>c</w:t>
            </w:r>
            <w:r w:rsidRPr="007D0EDF">
              <w:rPr>
                <w:color w:val="4C4D4F"/>
                <w:spacing w:val="4"/>
                <w:sz w:val="18"/>
              </w:rPr>
              <w:t xml:space="preserve">onducted </w:t>
            </w:r>
            <w:r w:rsidRPr="007D0EDF">
              <w:rPr>
                <w:color w:val="4C4D4F"/>
                <w:sz w:val="18"/>
              </w:rPr>
              <w:t xml:space="preserve">&amp; </w:t>
            </w:r>
            <w:r w:rsidRPr="001B3F22">
              <w:rPr>
                <w:color w:val="4C4D4F"/>
                <w:spacing w:val="3"/>
                <w:sz w:val="18"/>
              </w:rPr>
              <w:t>FR2</w:t>
            </w:r>
            <w:r w:rsidRPr="001B3F22">
              <w:rPr>
                <w:color w:val="4C4D4F"/>
                <w:spacing w:val="30"/>
                <w:sz w:val="18"/>
              </w:rPr>
              <w:t xml:space="preserve"> </w:t>
            </w:r>
            <w:r w:rsidR="006C5AD5" w:rsidRPr="001B3F22">
              <w:rPr>
                <w:color w:val="4C4D4F"/>
                <w:spacing w:val="5"/>
                <w:sz w:val="18"/>
              </w:rPr>
              <w:t>r</w:t>
            </w:r>
            <w:r w:rsidRPr="001B3F22">
              <w:rPr>
                <w:color w:val="4C4D4F"/>
                <w:spacing w:val="5"/>
                <w:sz w:val="18"/>
              </w:rPr>
              <w:t>adiated</w:t>
            </w:r>
          </w:p>
          <w:p w14:paraId="586DEE63" w14:textId="77777777" w:rsidR="001B2350" w:rsidRPr="00AB2889" w:rsidRDefault="001B2350" w:rsidP="001B2350">
            <w:pPr>
              <w:pStyle w:val="TableParagraph"/>
              <w:numPr>
                <w:ilvl w:val="0"/>
                <w:numId w:val="8"/>
              </w:numPr>
              <w:tabs>
                <w:tab w:val="left" w:pos="437"/>
              </w:tabs>
              <w:spacing w:before="83"/>
              <w:rPr>
                <w:sz w:val="18"/>
              </w:rPr>
            </w:pPr>
            <w:r w:rsidRPr="007D0EDF">
              <w:rPr>
                <w:color w:val="524F55"/>
                <w:spacing w:val="4"/>
                <w:sz w:val="18"/>
              </w:rPr>
              <w:t xml:space="preserve">Performance requirements </w:t>
            </w:r>
            <w:r w:rsidRPr="007D0EDF">
              <w:rPr>
                <w:color w:val="524F55"/>
                <w:spacing w:val="3"/>
                <w:sz w:val="18"/>
              </w:rPr>
              <w:t>(SA and</w:t>
            </w:r>
            <w:r w:rsidRPr="007D0EDF">
              <w:rPr>
                <w:color w:val="524F55"/>
                <w:spacing w:val="10"/>
                <w:sz w:val="18"/>
              </w:rPr>
              <w:t xml:space="preserve"> </w:t>
            </w:r>
            <w:r w:rsidRPr="00AB2889">
              <w:rPr>
                <w:color w:val="524F55"/>
                <w:spacing w:val="5"/>
                <w:sz w:val="18"/>
              </w:rPr>
              <w:t>NSA)</w:t>
            </w:r>
          </w:p>
          <w:p w14:paraId="0C5F1E77" w14:textId="67722262" w:rsidR="001B2350" w:rsidRPr="001B3F22" w:rsidRDefault="001B2350" w:rsidP="001B2350">
            <w:pPr>
              <w:pStyle w:val="TableParagraph"/>
              <w:numPr>
                <w:ilvl w:val="1"/>
                <w:numId w:val="8"/>
              </w:numPr>
              <w:tabs>
                <w:tab w:val="left" w:pos="706"/>
                <w:tab w:val="left" w:pos="707"/>
              </w:tabs>
              <w:spacing w:before="93"/>
              <w:rPr>
                <w:sz w:val="18"/>
              </w:rPr>
            </w:pPr>
            <w:r w:rsidRPr="00AB2889">
              <w:rPr>
                <w:color w:val="4C4D4F"/>
                <w:spacing w:val="3"/>
                <w:sz w:val="18"/>
              </w:rPr>
              <w:t xml:space="preserve">FR1 </w:t>
            </w:r>
            <w:r w:rsidR="006C5AD5" w:rsidRPr="00AB2889">
              <w:rPr>
                <w:color w:val="4C4D4F"/>
                <w:spacing w:val="4"/>
                <w:sz w:val="18"/>
              </w:rPr>
              <w:t>c</w:t>
            </w:r>
            <w:r w:rsidRPr="00C11AE7">
              <w:rPr>
                <w:color w:val="4C4D4F"/>
                <w:spacing w:val="4"/>
                <w:sz w:val="18"/>
              </w:rPr>
              <w:t xml:space="preserve">onducted </w:t>
            </w:r>
            <w:r w:rsidRPr="00C11AE7">
              <w:rPr>
                <w:color w:val="4C4D4F"/>
                <w:sz w:val="18"/>
              </w:rPr>
              <w:t xml:space="preserve">&amp; </w:t>
            </w:r>
            <w:r w:rsidRPr="001B3F22">
              <w:rPr>
                <w:color w:val="4C4D4F"/>
                <w:spacing w:val="3"/>
                <w:sz w:val="18"/>
              </w:rPr>
              <w:t>FR2</w:t>
            </w:r>
            <w:r w:rsidRPr="001B3F22">
              <w:rPr>
                <w:color w:val="4C4D4F"/>
                <w:spacing w:val="30"/>
                <w:sz w:val="18"/>
              </w:rPr>
              <w:t xml:space="preserve"> </w:t>
            </w:r>
            <w:r w:rsidR="006C5AD5" w:rsidRPr="001B3F22">
              <w:rPr>
                <w:color w:val="4C4D4F"/>
                <w:spacing w:val="5"/>
                <w:sz w:val="18"/>
              </w:rPr>
              <w:t>r</w:t>
            </w:r>
            <w:r w:rsidRPr="001B3F22">
              <w:rPr>
                <w:color w:val="4C4D4F"/>
                <w:spacing w:val="5"/>
                <w:sz w:val="18"/>
              </w:rPr>
              <w:t>adiated</w:t>
            </w:r>
          </w:p>
          <w:p w14:paraId="38206E2F" w14:textId="77777777" w:rsidR="001B2350" w:rsidRPr="007D0EDF" w:rsidRDefault="001B2350" w:rsidP="003B6902">
            <w:pPr>
              <w:pStyle w:val="TableParagraph"/>
              <w:spacing w:before="10"/>
              <w:ind w:left="0"/>
            </w:pPr>
          </w:p>
          <w:p w14:paraId="4F2FC855" w14:textId="65E02410" w:rsidR="001B2350" w:rsidRPr="007D0EDF" w:rsidRDefault="001B2350" w:rsidP="003B6902">
            <w:pPr>
              <w:pStyle w:val="TableParagraph"/>
              <w:ind w:left="76"/>
              <w:rPr>
                <w:sz w:val="18"/>
              </w:rPr>
            </w:pPr>
            <w:r w:rsidRPr="001B3F22">
              <w:rPr>
                <w:color w:val="4C4D4F"/>
                <w:sz w:val="18"/>
              </w:rPr>
              <w:t xml:space="preserve">5GS UE </w:t>
            </w:r>
            <w:r w:rsidR="006C5AD5" w:rsidRPr="001B3F22">
              <w:rPr>
                <w:color w:val="4C4D4F"/>
                <w:sz w:val="18"/>
              </w:rPr>
              <w:t>p</w:t>
            </w:r>
            <w:r w:rsidRPr="001B3F22">
              <w:rPr>
                <w:color w:val="4C4D4F"/>
                <w:sz w:val="18"/>
              </w:rPr>
              <w:t xml:space="preserve">rotocol </w:t>
            </w:r>
            <w:r w:rsidR="006C5AD5" w:rsidRPr="001B3F22">
              <w:rPr>
                <w:color w:val="4C4D4F"/>
                <w:sz w:val="18"/>
              </w:rPr>
              <w:t>c</w:t>
            </w:r>
            <w:r w:rsidRPr="001B3F22">
              <w:rPr>
                <w:color w:val="4C4D4F"/>
                <w:sz w:val="18"/>
              </w:rPr>
              <w:t>onformance</w:t>
            </w:r>
            <w:r w:rsidRPr="007D0EDF">
              <w:rPr>
                <w:color w:val="4C4D4F"/>
                <w:sz w:val="18"/>
              </w:rPr>
              <w:t>:</w:t>
            </w:r>
          </w:p>
          <w:p w14:paraId="772534C0" w14:textId="77777777" w:rsidR="001B2350" w:rsidRPr="008155FA" w:rsidRDefault="001B2350" w:rsidP="001B2350">
            <w:pPr>
              <w:pStyle w:val="TableParagraph"/>
              <w:numPr>
                <w:ilvl w:val="0"/>
                <w:numId w:val="7"/>
              </w:numPr>
              <w:tabs>
                <w:tab w:val="left" w:pos="437"/>
              </w:tabs>
              <w:spacing w:before="83"/>
              <w:rPr>
                <w:sz w:val="18"/>
              </w:rPr>
            </w:pPr>
            <w:r w:rsidRPr="008155FA">
              <w:rPr>
                <w:color w:val="524F55"/>
                <w:spacing w:val="4"/>
                <w:sz w:val="18"/>
              </w:rPr>
              <w:t>Protocol</w:t>
            </w:r>
          </w:p>
          <w:p w14:paraId="69659BB7" w14:textId="77777777" w:rsidR="001B2350" w:rsidRPr="00C63707" w:rsidRDefault="001B2350" w:rsidP="001B2350">
            <w:pPr>
              <w:pStyle w:val="TableParagraph"/>
              <w:numPr>
                <w:ilvl w:val="0"/>
                <w:numId w:val="7"/>
              </w:numPr>
              <w:tabs>
                <w:tab w:val="left" w:pos="437"/>
              </w:tabs>
              <w:spacing w:before="173"/>
              <w:rPr>
                <w:sz w:val="18"/>
              </w:rPr>
            </w:pPr>
            <w:r w:rsidRPr="008155FA">
              <w:rPr>
                <w:color w:val="524F55"/>
                <w:spacing w:val="4"/>
                <w:sz w:val="18"/>
              </w:rPr>
              <w:t xml:space="preserve">Applicability </w:t>
            </w:r>
            <w:r w:rsidRPr="008155FA">
              <w:rPr>
                <w:color w:val="524F55"/>
                <w:spacing w:val="2"/>
                <w:sz w:val="18"/>
              </w:rPr>
              <w:t xml:space="preserve">of </w:t>
            </w:r>
            <w:r w:rsidRPr="008155FA">
              <w:rPr>
                <w:color w:val="524F55"/>
                <w:spacing w:val="4"/>
                <w:sz w:val="18"/>
              </w:rPr>
              <w:t xml:space="preserve">protocol </w:t>
            </w:r>
            <w:r w:rsidRPr="008155FA">
              <w:rPr>
                <w:color w:val="524F55"/>
                <w:spacing w:val="3"/>
                <w:sz w:val="18"/>
              </w:rPr>
              <w:t>test</w:t>
            </w:r>
            <w:r w:rsidRPr="008155FA">
              <w:rPr>
                <w:color w:val="524F55"/>
                <w:spacing w:val="24"/>
                <w:sz w:val="18"/>
              </w:rPr>
              <w:t xml:space="preserve"> </w:t>
            </w:r>
            <w:r w:rsidRPr="00C63707">
              <w:rPr>
                <w:color w:val="524F55"/>
                <w:spacing w:val="5"/>
                <w:sz w:val="18"/>
              </w:rPr>
              <w:t>cases</w:t>
            </w:r>
          </w:p>
          <w:p w14:paraId="7A139FF5" w14:textId="77777777" w:rsidR="001B2350" w:rsidRPr="007D0EDF" w:rsidRDefault="001B2350" w:rsidP="001B2350">
            <w:pPr>
              <w:pStyle w:val="TableParagraph"/>
              <w:numPr>
                <w:ilvl w:val="0"/>
                <w:numId w:val="7"/>
              </w:numPr>
              <w:tabs>
                <w:tab w:val="left" w:pos="437"/>
              </w:tabs>
              <w:spacing w:before="173"/>
              <w:rPr>
                <w:sz w:val="18"/>
              </w:rPr>
            </w:pPr>
            <w:r w:rsidRPr="007D0EDF">
              <w:rPr>
                <w:color w:val="524F55"/>
                <w:spacing w:val="4"/>
                <w:sz w:val="18"/>
              </w:rPr>
              <w:t xml:space="preserve">Protocol </w:t>
            </w:r>
            <w:r w:rsidRPr="007D0EDF">
              <w:rPr>
                <w:color w:val="524F55"/>
                <w:spacing w:val="3"/>
                <w:sz w:val="18"/>
              </w:rPr>
              <w:t>test</w:t>
            </w:r>
            <w:r w:rsidRPr="007D0EDF">
              <w:rPr>
                <w:color w:val="524F55"/>
                <w:spacing w:val="14"/>
                <w:sz w:val="18"/>
              </w:rPr>
              <w:t xml:space="preserve"> </w:t>
            </w:r>
            <w:r w:rsidRPr="007D0EDF">
              <w:rPr>
                <w:color w:val="524F55"/>
                <w:spacing w:val="5"/>
                <w:sz w:val="18"/>
              </w:rPr>
              <w:t>suites</w:t>
            </w:r>
          </w:p>
          <w:p w14:paraId="5DEC6A18" w14:textId="77777777" w:rsidR="001B2350" w:rsidRPr="007D0EDF" w:rsidRDefault="001B2350" w:rsidP="003B6902">
            <w:pPr>
              <w:pStyle w:val="TableParagraph"/>
              <w:spacing w:before="3"/>
              <w:ind w:left="0"/>
              <w:rPr>
                <w:sz w:val="20"/>
              </w:rPr>
            </w:pPr>
          </w:p>
          <w:p w14:paraId="51AF10BB" w14:textId="0A6593A2" w:rsidR="001B2350" w:rsidRPr="007D0EDF" w:rsidRDefault="001B2350" w:rsidP="003B6902">
            <w:pPr>
              <w:pStyle w:val="TableParagraph"/>
              <w:ind w:left="76"/>
              <w:rPr>
                <w:sz w:val="18"/>
              </w:rPr>
            </w:pPr>
            <w:r w:rsidRPr="001B3F22">
              <w:rPr>
                <w:color w:val="4C4D4F"/>
                <w:sz w:val="18"/>
              </w:rPr>
              <w:t>5G NR RRM (SA and NSA)</w:t>
            </w:r>
            <w:r w:rsidRPr="007D0EDF">
              <w:rPr>
                <w:color w:val="4C4D4F"/>
                <w:sz w:val="18"/>
              </w:rPr>
              <w:t>:</w:t>
            </w:r>
          </w:p>
          <w:p w14:paraId="4421B2FF" w14:textId="75DD5509" w:rsidR="001B2350" w:rsidRPr="001B3F22" w:rsidRDefault="001B2350" w:rsidP="003B6902">
            <w:pPr>
              <w:pStyle w:val="TableParagraph"/>
              <w:spacing w:before="83"/>
              <w:ind w:left="196"/>
              <w:rPr>
                <w:sz w:val="18"/>
              </w:rPr>
            </w:pPr>
            <w:r w:rsidRPr="007D0EDF">
              <w:rPr>
                <w:color w:val="4C4D4F"/>
                <w:sz w:val="18"/>
              </w:rPr>
              <w:t xml:space="preserve">- FR1 Conducted &amp; </w:t>
            </w:r>
            <w:r w:rsidRPr="001B3F22">
              <w:rPr>
                <w:color w:val="4C4D4F"/>
                <w:sz w:val="18"/>
              </w:rPr>
              <w:t xml:space="preserve">FR2 </w:t>
            </w:r>
            <w:r w:rsidR="007D0EDF" w:rsidRPr="001B3F22">
              <w:rPr>
                <w:color w:val="4C4D4F"/>
                <w:sz w:val="18"/>
              </w:rPr>
              <w:t>r</w:t>
            </w:r>
            <w:r w:rsidRPr="001B3F22">
              <w:rPr>
                <w:color w:val="4C4D4F"/>
                <w:sz w:val="18"/>
              </w:rPr>
              <w:t>adiated</w:t>
            </w:r>
          </w:p>
        </w:tc>
      </w:tr>
    </w:tbl>
    <w:p w14:paraId="46821AE1" w14:textId="77777777" w:rsidR="00717550" w:rsidRDefault="00717550" w:rsidP="001B2350">
      <w:pPr>
        <w:spacing w:before="3"/>
        <w:rPr>
          <w:rFonts w:ascii="Arial" w:hAnsi="Arial" w:cs="Arial"/>
          <w:color w:val="524F55"/>
          <w:w w:val="105"/>
          <w:sz w:val="18"/>
        </w:rPr>
      </w:pPr>
    </w:p>
    <w:p w14:paraId="3B9A86A2" w14:textId="1D42671F" w:rsidR="001B2350" w:rsidRPr="001B2350" w:rsidRDefault="001B2350" w:rsidP="001B2350">
      <w:pPr>
        <w:spacing w:before="3"/>
        <w:rPr>
          <w:rFonts w:ascii="Arial" w:hAnsi="Arial" w:cs="Arial"/>
          <w:sz w:val="18"/>
        </w:rPr>
      </w:pPr>
      <w:r w:rsidRPr="00B47895">
        <w:rPr>
          <w:rFonts w:ascii="Arial" w:hAnsi="Arial" w:cs="Arial"/>
          <w:color w:val="524F55"/>
          <w:w w:val="105"/>
          <w:sz w:val="18"/>
        </w:rPr>
        <w:t>Table 2</w:t>
      </w:r>
      <w:r w:rsidR="007F1073">
        <w:rPr>
          <w:rFonts w:ascii="Arial" w:hAnsi="Arial" w:cs="Arial"/>
          <w:color w:val="524F55"/>
          <w:w w:val="105"/>
          <w:sz w:val="18"/>
        </w:rPr>
        <w:t xml:space="preserve">:  </w:t>
      </w:r>
      <w:r w:rsidRPr="00B47895">
        <w:rPr>
          <w:rFonts w:ascii="Arial" w:hAnsi="Arial" w:cs="Arial"/>
          <w:color w:val="524F55"/>
          <w:w w:val="105"/>
          <w:sz w:val="18"/>
        </w:rPr>
        <w:t xml:space="preserve">3GPP </w:t>
      </w:r>
      <w:r w:rsidR="006C5AD5">
        <w:rPr>
          <w:rFonts w:ascii="Arial" w:hAnsi="Arial" w:cs="Arial"/>
          <w:color w:val="524F55"/>
          <w:w w:val="105"/>
          <w:sz w:val="18"/>
        </w:rPr>
        <w:t>c</w:t>
      </w:r>
      <w:r w:rsidRPr="00B47895">
        <w:rPr>
          <w:rFonts w:ascii="Arial" w:hAnsi="Arial" w:cs="Arial"/>
          <w:color w:val="524F55"/>
          <w:w w:val="105"/>
          <w:sz w:val="18"/>
        </w:rPr>
        <w:t>onformance tests for base stations and devices</w:t>
      </w:r>
      <w:r w:rsidR="00717550">
        <w:rPr>
          <w:rFonts w:ascii="Arial" w:hAnsi="Arial" w:cs="Arial"/>
          <w:color w:val="524F55"/>
          <w:w w:val="105"/>
          <w:sz w:val="18"/>
        </w:rPr>
        <w:t>.</w:t>
      </w:r>
    </w:p>
    <w:p w14:paraId="322BD330" w14:textId="77777777" w:rsidR="001B2350" w:rsidRPr="001B2350" w:rsidRDefault="001B2350" w:rsidP="001B2350">
      <w:pPr>
        <w:spacing w:after="0" w:line="240" w:lineRule="auto"/>
        <w:rPr>
          <w:rFonts w:ascii="Arial" w:eastAsia="Times New Roman" w:hAnsi="Arial" w:cs="Arial"/>
          <w:sz w:val="24"/>
          <w:szCs w:val="24"/>
        </w:rPr>
      </w:pPr>
    </w:p>
    <w:p w14:paraId="1562544A" w14:textId="7D860A6F" w:rsidR="001B2350" w:rsidRPr="001B2350" w:rsidRDefault="00AB3DE2" w:rsidP="00AB3DE2">
      <w:pPr>
        <w:spacing w:after="0" w:line="240" w:lineRule="auto"/>
        <w:textAlignment w:val="baseline"/>
        <w:rPr>
          <w:rFonts w:ascii="Arial" w:eastAsia="Times New Roman" w:hAnsi="Arial" w:cs="Arial"/>
          <w:sz w:val="24"/>
          <w:szCs w:val="24"/>
        </w:rPr>
      </w:pPr>
      <w:r>
        <w:rPr>
          <w:rFonts w:ascii="Arial" w:eastAsia="Times New Roman" w:hAnsi="Arial" w:cs="Arial"/>
          <w:b/>
          <w:color w:val="000000"/>
        </w:rPr>
        <w:t>Tip number two – a</w:t>
      </w:r>
      <w:r w:rsidR="001B2350" w:rsidRPr="001B2350">
        <w:rPr>
          <w:rFonts w:ascii="Arial" w:eastAsia="Times New Roman" w:hAnsi="Arial" w:cs="Arial"/>
          <w:b/>
          <w:color w:val="000000"/>
        </w:rPr>
        <w:t>ddress test system complexity with high-performance instruments</w:t>
      </w:r>
    </w:p>
    <w:p w14:paraId="78485938"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The lower frequency tests in 5G NR Frequency Range 1 (FR1) are similar to 4G LTE tests, but FR2 testing stresses the test solution in many new ways. The test equipment required to test the FR2 range needs to cover wider frequencies and bandwidths. The requirements are up to 60 GHz for measuring spurious emissions, and up to 1.6 GHz bandwidth to support inter-band carrier aggregation.</w:t>
      </w:r>
    </w:p>
    <w:p w14:paraId="0A93BE58" w14:textId="77777777" w:rsidR="001B2350" w:rsidRPr="001B2350" w:rsidRDefault="001B2350" w:rsidP="001B2350">
      <w:pPr>
        <w:spacing w:after="0" w:line="240" w:lineRule="auto"/>
        <w:rPr>
          <w:rFonts w:ascii="Arial" w:eastAsia="Times New Roman" w:hAnsi="Arial" w:cs="Arial"/>
          <w:sz w:val="24"/>
          <w:szCs w:val="24"/>
        </w:rPr>
      </w:pPr>
    </w:p>
    <w:p w14:paraId="60F9F954" w14:textId="71DD422F"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Conformance requirements state that all FR2 device and base station tests — as well as some FR1 base station tests — are radiated tests. This requires over-the-air (OTA) testing, which introduces additional test challenges, including greater path loss and higher measurement uncertainties that make it challenging to achieve measurement accuracy.</w:t>
      </w:r>
    </w:p>
    <w:p w14:paraId="5F8914FA" w14:textId="77777777" w:rsidR="00AB2889" w:rsidRDefault="00AB2889" w:rsidP="001B2350">
      <w:pPr>
        <w:spacing w:after="0" w:line="240" w:lineRule="auto"/>
        <w:rPr>
          <w:rFonts w:ascii="Arial" w:eastAsia="Times New Roman" w:hAnsi="Arial" w:cs="Arial"/>
          <w:color w:val="000000"/>
        </w:rPr>
      </w:pPr>
    </w:p>
    <w:p w14:paraId="70DEF0AB" w14:textId="67B39EAB"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Pre-conformance and conformance tests require a calibrated OTA test solution that covers all the requirements outlined in the 3GPP conformance documents listed in Table 2. Example tests include transmitted power, signal quality, intermodulation, spurious emissions, and blocking tests.</w:t>
      </w:r>
    </w:p>
    <w:p w14:paraId="33C3B234" w14:textId="77777777" w:rsidR="001B2350" w:rsidRPr="001B2350" w:rsidRDefault="001B2350" w:rsidP="001B2350">
      <w:pPr>
        <w:spacing w:after="0" w:line="240" w:lineRule="auto"/>
        <w:rPr>
          <w:rFonts w:ascii="Arial" w:eastAsia="Times New Roman" w:hAnsi="Arial" w:cs="Arial"/>
          <w:sz w:val="24"/>
          <w:szCs w:val="24"/>
        </w:rPr>
      </w:pPr>
    </w:p>
    <w:p w14:paraId="6DBDFCDD" w14:textId="4BF96CE6"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A test solution for millimeter-wave (mmWave) designs needs to accommodate higher frequencies with wider channel bandwidths. The solution must also have an adequate signal-to-noise ratio (SNR) to detect and demodulate 5G signals accurately. When</w:t>
      </w:r>
      <w:r w:rsidR="00CC7E7A">
        <w:rPr>
          <w:rFonts w:ascii="Arial" w:eastAsia="Times New Roman" w:hAnsi="Arial" w:cs="Arial"/>
          <w:color w:val="000000"/>
        </w:rPr>
        <w:t xml:space="preserve"> </w:t>
      </w:r>
      <w:r w:rsidRPr="001B2350">
        <w:rPr>
          <w:rFonts w:ascii="Arial" w:eastAsia="Times New Roman" w:hAnsi="Arial" w:cs="Arial"/>
          <w:color w:val="000000"/>
        </w:rPr>
        <w:t>testing transmitters, for example, SNR is critical in the signal analyzer to ensure accurate error vector magnitude (EVM) and adjacent channel leakage ratio (ACLR) measurements. </w:t>
      </w:r>
    </w:p>
    <w:p w14:paraId="2C9A9D9A" w14:textId="77777777" w:rsidR="001B2350" w:rsidRPr="001B2350" w:rsidRDefault="001B2350" w:rsidP="001B2350">
      <w:pPr>
        <w:spacing w:after="0" w:line="240" w:lineRule="auto"/>
        <w:rPr>
          <w:rFonts w:ascii="Arial" w:eastAsia="Times New Roman" w:hAnsi="Arial" w:cs="Arial"/>
          <w:sz w:val="24"/>
          <w:szCs w:val="24"/>
        </w:rPr>
      </w:pPr>
    </w:p>
    <w:p w14:paraId="429CE567" w14:textId="01906A80"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In an OTA test setup where path loss is an issue, a vector signal generator (VSG) with high output power and low EVM will ensure adequate SNR for testing 5G receivers.</w:t>
      </w:r>
    </w:p>
    <w:p w14:paraId="18196CB3" w14:textId="2854B085"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w:t>
      </w:r>
    </w:p>
    <w:p w14:paraId="226BBF0F" w14:textId="0ED109F7" w:rsidR="001B2350" w:rsidRPr="00B47895"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A selectivity and block test setup requires multiple mmWave signal generators to provide the fixed reference channel, a modulated interfering signal, and a continuous wave (CW) signal. High output power is also important to overcome higher path losses at mmWave frequencies.</w:t>
      </w:r>
    </w:p>
    <w:p w14:paraId="1A8D667D" w14:textId="77777777" w:rsidR="00B47895" w:rsidRPr="00B47895" w:rsidRDefault="00B47895" w:rsidP="001B2350">
      <w:pPr>
        <w:spacing w:after="0" w:line="240" w:lineRule="auto"/>
        <w:rPr>
          <w:rFonts w:ascii="Arial" w:eastAsia="Times New Roman" w:hAnsi="Arial" w:cs="Arial"/>
          <w:color w:val="000000"/>
        </w:rPr>
      </w:pPr>
    </w:p>
    <w:p w14:paraId="3DA17A30" w14:textId="3926F11F" w:rsidR="00B47895" w:rsidRPr="00B47895" w:rsidRDefault="00B47895" w:rsidP="001B2350">
      <w:pPr>
        <w:spacing w:after="0" w:line="240" w:lineRule="auto"/>
        <w:rPr>
          <w:rFonts w:ascii="Arial" w:eastAsia="Times New Roman" w:hAnsi="Arial" w:cs="Arial"/>
          <w:color w:val="000000"/>
        </w:rPr>
      </w:pPr>
    </w:p>
    <w:p w14:paraId="76D966CA" w14:textId="00844FF8" w:rsidR="00B47895" w:rsidRPr="00B47895" w:rsidRDefault="00B243EF" w:rsidP="001B2350">
      <w:pPr>
        <w:spacing w:after="0" w:line="240" w:lineRule="auto"/>
        <w:rPr>
          <w:rFonts w:ascii="Arial" w:eastAsia="Times New Roman" w:hAnsi="Arial" w:cs="Arial"/>
          <w:sz w:val="24"/>
          <w:szCs w:val="24"/>
        </w:rPr>
      </w:pPr>
      <w:r>
        <w:rPr>
          <w:noProof/>
        </w:rPr>
        <w:lastRenderedPageBreak/>
        <w:drawing>
          <wp:inline distT="0" distB="0" distL="0" distR="0" wp14:anchorId="6EFC8BD9" wp14:editId="08FE30B4">
            <wp:extent cx="6858000" cy="526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5262245"/>
                    </a:xfrm>
                    <a:prstGeom prst="rect">
                      <a:avLst/>
                    </a:prstGeom>
                  </pic:spPr>
                </pic:pic>
              </a:graphicData>
            </a:graphic>
          </wp:inline>
        </w:drawing>
      </w:r>
    </w:p>
    <w:p w14:paraId="0D494E0B" w14:textId="1D7C5825" w:rsidR="00B47895" w:rsidRPr="00B47895" w:rsidRDefault="00B47895" w:rsidP="001B2350">
      <w:pPr>
        <w:spacing w:after="0" w:line="240" w:lineRule="auto"/>
        <w:rPr>
          <w:rFonts w:ascii="Arial" w:eastAsia="Times New Roman" w:hAnsi="Arial" w:cs="Arial"/>
          <w:sz w:val="24"/>
          <w:szCs w:val="24"/>
        </w:rPr>
      </w:pPr>
    </w:p>
    <w:p w14:paraId="6D540BB9" w14:textId="7BDC27F3" w:rsidR="00B243EF" w:rsidRPr="001B2350" w:rsidRDefault="00B243EF" w:rsidP="00B243EF">
      <w:pPr>
        <w:spacing w:before="3"/>
        <w:rPr>
          <w:rFonts w:ascii="Arial" w:hAnsi="Arial" w:cs="Arial"/>
          <w:sz w:val="18"/>
        </w:rPr>
      </w:pPr>
      <w:r>
        <w:rPr>
          <w:rFonts w:ascii="Arial" w:hAnsi="Arial" w:cs="Arial"/>
          <w:color w:val="524F55"/>
          <w:w w:val="105"/>
          <w:sz w:val="18"/>
        </w:rPr>
        <w:t>Figure 1:  Base station receiver intermodulation conducted test setup for part 1 (part 2 is OTA).</w:t>
      </w:r>
    </w:p>
    <w:p w14:paraId="5043BCCF" w14:textId="77777777" w:rsidR="00B47895" w:rsidRPr="00B47895" w:rsidRDefault="00B47895" w:rsidP="001B2350">
      <w:pPr>
        <w:spacing w:after="0" w:line="240" w:lineRule="auto"/>
        <w:rPr>
          <w:rFonts w:ascii="Arial" w:eastAsia="Times New Roman" w:hAnsi="Arial" w:cs="Arial"/>
          <w:sz w:val="24"/>
          <w:szCs w:val="24"/>
        </w:rPr>
      </w:pPr>
    </w:p>
    <w:p w14:paraId="13CD232D" w14:textId="213E86E0"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xml:space="preserve">When specifying a 5G test solution, </w:t>
      </w:r>
      <w:r w:rsidR="00B47895" w:rsidRPr="00B47895">
        <w:rPr>
          <w:rFonts w:ascii="Arial" w:eastAsia="Times New Roman" w:hAnsi="Arial" w:cs="Arial"/>
          <w:color w:val="000000"/>
        </w:rPr>
        <w:t>i</w:t>
      </w:r>
      <w:r w:rsidRPr="001B2350">
        <w:rPr>
          <w:rFonts w:ascii="Arial" w:eastAsia="Times New Roman" w:hAnsi="Arial" w:cs="Arial"/>
          <w:color w:val="000000"/>
        </w:rPr>
        <w:t>t is also important to select test equipment that has adequate range to cover the requirements from sub-6 GHz to the different mmWave operating bands. Since many tests require multiple sources for receiver tests and multiple analyzers for transmitter tests, a modular platform will reduce the test footprint and simplify the test setup</w:t>
      </w:r>
      <w:r w:rsidR="007F1073">
        <w:rPr>
          <w:rFonts w:ascii="Arial" w:eastAsia="Times New Roman" w:hAnsi="Arial" w:cs="Arial"/>
          <w:color w:val="000000"/>
        </w:rPr>
        <w:t xml:space="preserve"> (Figure 1)</w:t>
      </w:r>
      <w:r w:rsidRPr="001B2350">
        <w:rPr>
          <w:rFonts w:ascii="Arial" w:eastAsia="Times New Roman" w:hAnsi="Arial" w:cs="Arial"/>
          <w:color w:val="000000"/>
        </w:rPr>
        <w:t>.</w:t>
      </w:r>
    </w:p>
    <w:p w14:paraId="3FCB26B0" w14:textId="7DB8601A" w:rsidR="001B2350" w:rsidRPr="001B2350" w:rsidRDefault="001B2350" w:rsidP="001B2350">
      <w:pPr>
        <w:spacing w:after="240" w:line="240" w:lineRule="auto"/>
        <w:rPr>
          <w:rFonts w:ascii="Arial" w:eastAsia="Times New Roman" w:hAnsi="Arial" w:cs="Arial"/>
          <w:sz w:val="24"/>
          <w:szCs w:val="24"/>
        </w:rPr>
      </w:pPr>
    </w:p>
    <w:p w14:paraId="3711979F" w14:textId="1377FF33" w:rsidR="001B2350" w:rsidRPr="001B2350" w:rsidRDefault="00AB3DE2" w:rsidP="00AB3DE2">
      <w:pPr>
        <w:spacing w:after="0" w:line="240" w:lineRule="auto"/>
        <w:textAlignment w:val="baseline"/>
        <w:rPr>
          <w:rFonts w:ascii="Arial" w:eastAsia="Times New Roman" w:hAnsi="Arial" w:cs="Arial"/>
          <w:sz w:val="24"/>
          <w:szCs w:val="24"/>
        </w:rPr>
      </w:pPr>
      <w:r>
        <w:rPr>
          <w:rFonts w:ascii="Arial" w:eastAsia="Times New Roman" w:hAnsi="Arial" w:cs="Arial"/>
          <w:b/>
          <w:color w:val="000000"/>
        </w:rPr>
        <w:t>Tip number three - e</w:t>
      </w:r>
      <w:r w:rsidR="001B2350" w:rsidRPr="001B2350">
        <w:rPr>
          <w:rFonts w:ascii="Arial" w:eastAsia="Times New Roman" w:hAnsi="Arial" w:cs="Arial"/>
          <w:b/>
          <w:color w:val="000000"/>
        </w:rPr>
        <w:t>nsure test case coverage with standard platforms</w:t>
      </w:r>
    </w:p>
    <w:p w14:paraId="38F28202" w14:textId="19AA223D"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5G NR aims to support many different use cases and deployment scenarios over FR1 and FR2 operating bands. The test combinations create a vast matrix of test cases</w:t>
      </w:r>
      <w:r w:rsidR="007F1073">
        <w:rPr>
          <w:rFonts w:ascii="Arial" w:eastAsia="Times New Roman" w:hAnsi="Arial" w:cs="Arial"/>
          <w:color w:val="000000"/>
        </w:rPr>
        <w:t xml:space="preserve"> (Figure 2)</w:t>
      </w:r>
      <w:r w:rsidRPr="001B2350">
        <w:rPr>
          <w:rFonts w:ascii="Arial" w:eastAsia="Times New Roman" w:hAnsi="Arial" w:cs="Arial"/>
          <w:color w:val="000000"/>
        </w:rPr>
        <w:t>.</w:t>
      </w:r>
    </w:p>
    <w:p w14:paraId="4A7258FF" w14:textId="77777777" w:rsidR="001B2350" w:rsidRPr="001B2350" w:rsidRDefault="001B2350" w:rsidP="001B2350">
      <w:pPr>
        <w:spacing w:after="0" w:line="240" w:lineRule="auto"/>
        <w:rPr>
          <w:rFonts w:ascii="Arial" w:eastAsia="Times New Roman" w:hAnsi="Arial" w:cs="Arial"/>
          <w:sz w:val="24"/>
          <w:szCs w:val="24"/>
        </w:rPr>
      </w:pPr>
    </w:p>
    <w:p w14:paraId="1FCD1969" w14:textId="3EA048CF"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For example, 5G NR can operate in standalone (SA) or non-standalone (NSA) mode. In standalone mode, the 5G NR connects directly with the 5G next-generation core (NGC) network and operates independently of 4G. However, it will take time to roll out 5G networks, and 5G NR will rely heavily on the 4G infrastructure to maintain connectivity as 5G devices travel through the network.</w:t>
      </w:r>
    </w:p>
    <w:p w14:paraId="1A54A4C4" w14:textId="2B086919"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w:t>
      </w:r>
    </w:p>
    <w:p w14:paraId="3C41C1F4" w14:textId="71FBBF56" w:rsidR="001B2350" w:rsidRPr="00B47895"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 xml:space="preserve">Devices need validation for one or multiple deployment options. Evolved Universal Terrestrial Radio Access (E-UTRA) and 5G NR dual connectivity (EN-DC) also require testing. With the addition of </w:t>
      </w:r>
      <w:r w:rsidR="00C11AE7">
        <w:rPr>
          <w:rFonts w:ascii="Arial" w:eastAsia="Times New Roman" w:hAnsi="Arial" w:cs="Arial"/>
          <w:color w:val="000000"/>
        </w:rPr>
        <w:t>multiple-input multiple-output (</w:t>
      </w:r>
      <w:r w:rsidRPr="001B2350">
        <w:rPr>
          <w:rFonts w:ascii="Arial" w:eastAsia="Times New Roman" w:hAnsi="Arial" w:cs="Arial"/>
          <w:color w:val="000000"/>
        </w:rPr>
        <w:t>MIMO</w:t>
      </w:r>
      <w:r w:rsidR="00C11AE7">
        <w:rPr>
          <w:rFonts w:ascii="Arial" w:eastAsia="Times New Roman" w:hAnsi="Arial" w:cs="Arial"/>
          <w:color w:val="000000"/>
        </w:rPr>
        <w:t>)</w:t>
      </w:r>
      <w:r w:rsidRPr="001B2350">
        <w:rPr>
          <w:rFonts w:ascii="Arial" w:eastAsia="Times New Roman" w:hAnsi="Arial" w:cs="Arial"/>
          <w:color w:val="000000"/>
        </w:rPr>
        <w:t xml:space="preserve"> and multiple carrier aggregation combinations across various operating bands, this equates to more than 1,000 UE test cases.</w:t>
      </w:r>
    </w:p>
    <w:p w14:paraId="41BA83CF" w14:textId="2403530D" w:rsidR="00B47895" w:rsidRPr="00B47895" w:rsidRDefault="00B47895" w:rsidP="001B2350">
      <w:pPr>
        <w:spacing w:after="0" w:line="240" w:lineRule="auto"/>
        <w:rPr>
          <w:rFonts w:ascii="Arial" w:eastAsia="Times New Roman" w:hAnsi="Arial" w:cs="Arial"/>
          <w:color w:val="000000"/>
        </w:rPr>
      </w:pPr>
    </w:p>
    <w:p w14:paraId="2B5F71B2" w14:textId="7CA5577A" w:rsidR="00B47895" w:rsidRPr="00B47895" w:rsidRDefault="00B47895" w:rsidP="001B2350">
      <w:pPr>
        <w:spacing w:after="0" w:line="240" w:lineRule="auto"/>
        <w:rPr>
          <w:rFonts w:ascii="Arial" w:eastAsia="Times New Roman" w:hAnsi="Arial" w:cs="Arial"/>
          <w:color w:val="000000"/>
        </w:rPr>
      </w:pPr>
    </w:p>
    <w:p w14:paraId="079976CF" w14:textId="30E1EA99" w:rsidR="00B47895" w:rsidRDefault="00B243EF" w:rsidP="001B2350">
      <w:pPr>
        <w:spacing w:after="0" w:line="240" w:lineRule="auto"/>
        <w:rPr>
          <w:rFonts w:ascii="Arial" w:eastAsia="Times New Roman" w:hAnsi="Arial" w:cs="Arial"/>
          <w:color w:val="000000"/>
        </w:rPr>
      </w:pPr>
      <w:r>
        <w:rPr>
          <w:noProof/>
        </w:rPr>
        <w:drawing>
          <wp:inline distT="0" distB="0" distL="0" distR="0" wp14:anchorId="309297CF" wp14:editId="1268D10B">
            <wp:extent cx="5007254" cy="34480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35585" cy="3467559"/>
                    </a:xfrm>
                    <a:prstGeom prst="rect">
                      <a:avLst/>
                    </a:prstGeom>
                  </pic:spPr>
                </pic:pic>
              </a:graphicData>
            </a:graphic>
          </wp:inline>
        </w:drawing>
      </w:r>
    </w:p>
    <w:p w14:paraId="65F1BA0F" w14:textId="057BC06C" w:rsidR="00B243EF" w:rsidRDefault="00B243EF" w:rsidP="001B2350">
      <w:pPr>
        <w:spacing w:after="0" w:line="240" w:lineRule="auto"/>
        <w:rPr>
          <w:rFonts w:ascii="Arial" w:eastAsia="Times New Roman" w:hAnsi="Arial" w:cs="Arial"/>
          <w:color w:val="000000"/>
        </w:rPr>
      </w:pPr>
    </w:p>
    <w:p w14:paraId="7791A315" w14:textId="6F31FB38" w:rsidR="00B243EF" w:rsidRPr="00B47895" w:rsidRDefault="00B243EF" w:rsidP="001B2350">
      <w:pPr>
        <w:spacing w:after="0" w:line="240" w:lineRule="auto"/>
        <w:rPr>
          <w:rFonts w:ascii="Arial" w:eastAsia="Times New Roman" w:hAnsi="Arial" w:cs="Arial"/>
          <w:color w:val="000000"/>
        </w:rPr>
      </w:pPr>
      <w:r>
        <w:rPr>
          <w:rFonts w:ascii="Arial" w:hAnsi="Arial" w:cs="Arial"/>
          <w:color w:val="524F55"/>
          <w:w w:val="105"/>
          <w:sz w:val="18"/>
        </w:rPr>
        <w:t>Figure 2:  5G NR deployment options.</w:t>
      </w:r>
    </w:p>
    <w:p w14:paraId="256F9F12" w14:textId="77777777" w:rsidR="00B47895" w:rsidRPr="00B47895" w:rsidRDefault="00B47895" w:rsidP="001B2350">
      <w:pPr>
        <w:spacing w:after="0" w:line="240" w:lineRule="auto"/>
        <w:rPr>
          <w:rFonts w:ascii="Arial" w:eastAsia="Times New Roman" w:hAnsi="Arial" w:cs="Arial"/>
          <w:color w:val="000000"/>
        </w:rPr>
      </w:pPr>
    </w:p>
    <w:p w14:paraId="46362E09" w14:textId="77777777" w:rsidR="00B47895" w:rsidRPr="00B47895" w:rsidRDefault="00B47895" w:rsidP="001B2350">
      <w:pPr>
        <w:spacing w:after="0" w:line="240" w:lineRule="auto"/>
        <w:rPr>
          <w:rFonts w:ascii="Arial" w:eastAsia="Times New Roman" w:hAnsi="Arial" w:cs="Arial"/>
          <w:color w:val="000000"/>
        </w:rPr>
      </w:pPr>
    </w:p>
    <w:p w14:paraId="41DB6516" w14:textId="49DCDD19"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A common hardware platform that scales across frequency ranges and UE conformance tests — including RF, R</w:t>
      </w:r>
      <w:r w:rsidR="00C11AE7">
        <w:rPr>
          <w:rFonts w:ascii="Arial" w:eastAsia="Times New Roman" w:hAnsi="Arial" w:cs="Arial"/>
          <w:color w:val="000000"/>
        </w:rPr>
        <w:t>R</w:t>
      </w:r>
      <w:r w:rsidRPr="001B2350">
        <w:rPr>
          <w:rFonts w:ascii="Arial" w:eastAsia="Times New Roman" w:hAnsi="Arial" w:cs="Arial"/>
          <w:color w:val="000000"/>
        </w:rPr>
        <w:t>M, and protocol — provides the scalability needed to maximize 5G test case validation coverage. </w:t>
      </w:r>
    </w:p>
    <w:p w14:paraId="18C1CDD8" w14:textId="77777777" w:rsidR="001B2350" w:rsidRPr="001B2350" w:rsidRDefault="001B2350" w:rsidP="001B2350">
      <w:pPr>
        <w:spacing w:after="0" w:line="240" w:lineRule="auto"/>
        <w:rPr>
          <w:rFonts w:ascii="Arial" w:eastAsia="Times New Roman" w:hAnsi="Arial" w:cs="Arial"/>
          <w:sz w:val="24"/>
          <w:szCs w:val="24"/>
        </w:rPr>
      </w:pPr>
    </w:p>
    <w:p w14:paraId="5E028A91" w14:textId="66449890" w:rsidR="001B2350"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Standardization on a common platform provides additional benefits. Leveraging test platforms across the workflow enables 5G designers to resolve and validate issues early in the design phase. Using the same test platform in pre-conformance and conformance testing will reduce issues and speed up test times</w:t>
      </w:r>
      <w:r w:rsidR="007F1073">
        <w:rPr>
          <w:rFonts w:ascii="Arial" w:eastAsia="Times New Roman" w:hAnsi="Arial" w:cs="Arial"/>
          <w:color w:val="000000"/>
        </w:rPr>
        <w:t xml:space="preserve"> (Figure 3)</w:t>
      </w:r>
      <w:r w:rsidRPr="001B2350">
        <w:rPr>
          <w:rFonts w:ascii="Arial" w:eastAsia="Times New Roman" w:hAnsi="Arial" w:cs="Arial"/>
          <w:color w:val="000000"/>
        </w:rPr>
        <w:t>. </w:t>
      </w:r>
    </w:p>
    <w:p w14:paraId="276FFE82" w14:textId="77777777" w:rsidR="000616D8" w:rsidRPr="00B47895" w:rsidRDefault="000616D8" w:rsidP="001B2350">
      <w:pPr>
        <w:spacing w:after="0" w:line="240" w:lineRule="auto"/>
        <w:rPr>
          <w:rFonts w:ascii="Arial" w:eastAsia="Times New Roman" w:hAnsi="Arial" w:cs="Arial"/>
          <w:color w:val="000000"/>
        </w:rPr>
      </w:pPr>
    </w:p>
    <w:p w14:paraId="228AD83C" w14:textId="74230E6C" w:rsidR="00B47895" w:rsidRPr="00B47895" w:rsidRDefault="000616D8" w:rsidP="001B2350">
      <w:pPr>
        <w:spacing w:after="0" w:line="240" w:lineRule="auto"/>
        <w:rPr>
          <w:rFonts w:ascii="Arial" w:eastAsia="Times New Roman" w:hAnsi="Arial" w:cs="Arial"/>
          <w:color w:val="000000"/>
        </w:rPr>
      </w:pPr>
      <w:r>
        <w:rPr>
          <w:noProof/>
        </w:rPr>
        <w:drawing>
          <wp:inline distT="0" distB="0" distL="0" distR="0" wp14:anchorId="7FED37B9" wp14:editId="644A570C">
            <wp:extent cx="6181725" cy="2322154"/>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2530" cy="2326213"/>
                    </a:xfrm>
                    <a:prstGeom prst="rect">
                      <a:avLst/>
                    </a:prstGeom>
                  </pic:spPr>
                </pic:pic>
              </a:graphicData>
            </a:graphic>
          </wp:inline>
        </w:drawing>
      </w:r>
    </w:p>
    <w:p w14:paraId="75BF714F" w14:textId="670A5178" w:rsidR="00B47895" w:rsidRDefault="00B47895" w:rsidP="001B2350">
      <w:pPr>
        <w:spacing w:after="0" w:line="240" w:lineRule="auto"/>
        <w:rPr>
          <w:rFonts w:ascii="Arial" w:eastAsia="Times New Roman" w:hAnsi="Arial" w:cs="Arial"/>
          <w:color w:val="000000"/>
        </w:rPr>
      </w:pPr>
    </w:p>
    <w:p w14:paraId="14D3E580" w14:textId="6A6209BC" w:rsidR="00B243EF" w:rsidRDefault="00B243EF" w:rsidP="001B2350">
      <w:pPr>
        <w:spacing w:after="0" w:line="240" w:lineRule="auto"/>
        <w:rPr>
          <w:rFonts w:ascii="Arial" w:eastAsia="Times New Roman" w:hAnsi="Arial" w:cs="Arial"/>
          <w:color w:val="000000"/>
        </w:rPr>
      </w:pPr>
    </w:p>
    <w:p w14:paraId="37BD34B4" w14:textId="233C2FC9" w:rsidR="00B243EF" w:rsidRDefault="00B243EF" w:rsidP="00B243EF">
      <w:pPr>
        <w:spacing w:after="0" w:line="240" w:lineRule="auto"/>
        <w:rPr>
          <w:rFonts w:ascii="Arial" w:hAnsi="Arial" w:cs="Arial"/>
          <w:color w:val="524F55"/>
          <w:w w:val="105"/>
          <w:sz w:val="18"/>
        </w:rPr>
      </w:pPr>
      <w:r>
        <w:rPr>
          <w:rFonts w:ascii="Arial" w:hAnsi="Arial" w:cs="Arial"/>
          <w:color w:val="524F55"/>
          <w:w w:val="105"/>
          <w:sz w:val="18"/>
        </w:rPr>
        <w:t>Figure 3:  Using the same test platform across a device workflow.</w:t>
      </w:r>
    </w:p>
    <w:p w14:paraId="5701FF58" w14:textId="02ADBE32" w:rsidR="00CC7E7A" w:rsidRDefault="00CC7E7A" w:rsidP="00B243EF">
      <w:pPr>
        <w:spacing w:after="0" w:line="240" w:lineRule="auto"/>
        <w:rPr>
          <w:rFonts w:ascii="Arial" w:hAnsi="Arial" w:cs="Arial"/>
          <w:color w:val="524F55"/>
          <w:w w:val="105"/>
          <w:sz w:val="18"/>
        </w:rPr>
      </w:pPr>
    </w:p>
    <w:p w14:paraId="5E6634DE" w14:textId="1207050A" w:rsidR="00CC7E7A" w:rsidRDefault="00CC7E7A" w:rsidP="00B243EF">
      <w:pPr>
        <w:spacing w:after="0" w:line="240" w:lineRule="auto"/>
        <w:rPr>
          <w:rFonts w:ascii="Arial" w:hAnsi="Arial" w:cs="Arial"/>
          <w:color w:val="524F55"/>
          <w:w w:val="105"/>
          <w:sz w:val="18"/>
        </w:rPr>
      </w:pPr>
    </w:p>
    <w:p w14:paraId="325919B0" w14:textId="77777777" w:rsidR="00CC7E7A" w:rsidRPr="00B47895" w:rsidRDefault="00CC7E7A" w:rsidP="00B243EF">
      <w:pPr>
        <w:spacing w:after="0" w:line="240" w:lineRule="auto"/>
        <w:rPr>
          <w:rFonts w:ascii="Arial" w:eastAsia="Times New Roman" w:hAnsi="Arial" w:cs="Arial"/>
          <w:color w:val="000000"/>
        </w:rPr>
      </w:pPr>
    </w:p>
    <w:p w14:paraId="20F848EE" w14:textId="77777777" w:rsidR="00021C3A" w:rsidRDefault="00021C3A" w:rsidP="00B10810">
      <w:pPr>
        <w:spacing w:after="0" w:line="240" w:lineRule="auto"/>
        <w:textAlignment w:val="baseline"/>
        <w:rPr>
          <w:rFonts w:ascii="Arial" w:eastAsia="Times New Roman" w:hAnsi="Arial" w:cs="Arial"/>
          <w:b/>
          <w:color w:val="000000"/>
        </w:rPr>
      </w:pPr>
    </w:p>
    <w:p w14:paraId="16ED3D35" w14:textId="77777777" w:rsidR="00021C3A" w:rsidRDefault="00021C3A" w:rsidP="00B10810">
      <w:pPr>
        <w:spacing w:after="0" w:line="240" w:lineRule="auto"/>
        <w:textAlignment w:val="baseline"/>
        <w:rPr>
          <w:rFonts w:ascii="Arial" w:eastAsia="Times New Roman" w:hAnsi="Arial" w:cs="Arial"/>
          <w:b/>
          <w:color w:val="000000"/>
        </w:rPr>
      </w:pPr>
    </w:p>
    <w:p w14:paraId="2ECF2842" w14:textId="77777777" w:rsidR="00021C3A" w:rsidRDefault="00021C3A" w:rsidP="00B10810">
      <w:pPr>
        <w:spacing w:after="0" w:line="240" w:lineRule="auto"/>
        <w:textAlignment w:val="baseline"/>
        <w:rPr>
          <w:rFonts w:ascii="Arial" w:eastAsia="Times New Roman" w:hAnsi="Arial" w:cs="Arial"/>
          <w:b/>
          <w:color w:val="000000"/>
        </w:rPr>
      </w:pPr>
    </w:p>
    <w:p w14:paraId="0B4F38DA" w14:textId="58A31784" w:rsidR="001B2350" w:rsidRPr="001B2350" w:rsidRDefault="00B10810" w:rsidP="00021C3A">
      <w:pPr>
        <w:spacing w:after="0" w:line="240" w:lineRule="auto"/>
        <w:textAlignment w:val="baseline"/>
        <w:rPr>
          <w:rFonts w:ascii="Arial" w:eastAsia="Times New Roman" w:hAnsi="Arial" w:cs="Arial"/>
          <w:sz w:val="24"/>
          <w:szCs w:val="24"/>
        </w:rPr>
      </w:pPr>
      <w:r>
        <w:rPr>
          <w:rFonts w:ascii="Arial" w:eastAsia="Times New Roman" w:hAnsi="Arial" w:cs="Arial"/>
          <w:b/>
          <w:color w:val="000000"/>
        </w:rPr>
        <w:lastRenderedPageBreak/>
        <w:t>Tip number four – s</w:t>
      </w:r>
      <w:r w:rsidR="001B2350" w:rsidRPr="001B2350">
        <w:rPr>
          <w:rFonts w:ascii="Arial" w:eastAsia="Times New Roman" w:hAnsi="Arial" w:cs="Arial"/>
          <w:b/>
          <w:color w:val="000000"/>
        </w:rPr>
        <w:t>tay current on 5G NR standards</w:t>
      </w:r>
    </w:p>
    <w:p w14:paraId="7944B46C" w14:textId="3146AB15"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xml:space="preserve">Preparing for the next phase of 5G NR is critical. While Release 15 was approved back in June 2018, conformance testing for various use cases and network deployment options </w:t>
      </w:r>
      <w:r w:rsidR="000F059F">
        <w:rPr>
          <w:rFonts w:ascii="Arial" w:eastAsia="Times New Roman" w:hAnsi="Arial" w:cs="Arial"/>
          <w:color w:val="000000"/>
        </w:rPr>
        <w:t>are</w:t>
      </w:r>
      <w:r w:rsidRPr="001B2350">
        <w:rPr>
          <w:rFonts w:ascii="Arial" w:eastAsia="Times New Roman" w:hAnsi="Arial" w:cs="Arial"/>
          <w:color w:val="000000"/>
        </w:rPr>
        <w:t xml:space="preserve"> still work in progress. Carrier aggregation, FR2, and R</w:t>
      </w:r>
      <w:r w:rsidR="00C11AE7">
        <w:rPr>
          <w:rFonts w:ascii="Arial" w:eastAsia="Times New Roman" w:hAnsi="Arial" w:cs="Arial"/>
          <w:color w:val="000000"/>
        </w:rPr>
        <w:t>R</w:t>
      </w:r>
      <w:r w:rsidRPr="001B2350">
        <w:rPr>
          <w:rFonts w:ascii="Arial" w:eastAsia="Times New Roman" w:hAnsi="Arial" w:cs="Arial"/>
          <w:color w:val="000000"/>
        </w:rPr>
        <w:t xml:space="preserve">M test cases are </w:t>
      </w:r>
      <w:r w:rsidR="000F059F">
        <w:rPr>
          <w:rFonts w:ascii="Arial" w:eastAsia="Times New Roman" w:hAnsi="Arial" w:cs="Arial"/>
          <w:color w:val="000000"/>
        </w:rPr>
        <w:t xml:space="preserve">far from 100 </w:t>
      </w:r>
      <w:r w:rsidRPr="001B2350">
        <w:rPr>
          <w:rFonts w:ascii="Arial" w:eastAsia="Times New Roman" w:hAnsi="Arial" w:cs="Arial"/>
          <w:color w:val="000000"/>
        </w:rPr>
        <w:t>percent complete. </w:t>
      </w:r>
    </w:p>
    <w:p w14:paraId="5BCA7A09" w14:textId="77777777" w:rsidR="001B2350" w:rsidRPr="001B2350" w:rsidRDefault="001B2350" w:rsidP="001B2350">
      <w:pPr>
        <w:spacing w:after="0" w:line="240" w:lineRule="auto"/>
        <w:rPr>
          <w:rFonts w:ascii="Arial" w:eastAsia="Times New Roman" w:hAnsi="Arial" w:cs="Arial"/>
          <w:sz w:val="24"/>
          <w:szCs w:val="24"/>
        </w:rPr>
      </w:pPr>
    </w:p>
    <w:p w14:paraId="0430308D" w14:textId="77777777" w:rsidR="00B10810" w:rsidRDefault="00B10810" w:rsidP="001B2350">
      <w:pPr>
        <w:spacing w:after="0" w:line="240" w:lineRule="auto"/>
        <w:rPr>
          <w:rFonts w:ascii="Arial" w:eastAsia="Times New Roman" w:hAnsi="Arial" w:cs="Arial"/>
          <w:color w:val="000000"/>
        </w:rPr>
      </w:pPr>
      <w:r w:rsidRPr="001B2350">
        <w:rPr>
          <w:rFonts w:ascii="Arial" w:eastAsia="Times New Roman" w:hAnsi="Arial" w:cs="Arial"/>
          <w:color w:val="000000"/>
        </w:rPr>
        <w:t>Release 1</w:t>
      </w:r>
      <w:r>
        <w:rPr>
          <w:rFonts w:ascii="Arial" w:eastAsia="Times New Roman" w:hAnsi="Arial" w:cs="Arial"/>
          <w:color w:val="000000"/>
        </w:rPr>
        <w:t>6 was</w:t>
      </w:r>
      <w:r w:rsidR="000F059F">
        <w:rPr>
          <w:rFonts w:ascii="Arial" w:eastAsia="Times New Roman" w:hAnsi="Arial" w:cs="Arial"/>
          <w:color w:val="000000"/>
        </w:rPr>
        <w:t xml:space="preserve"> </w:t>
      </w:r>
      <w:r>
        <w:rPr>
          <w:rFonts w:ascii="Arial" w:eastAsia="Times New Roman" w:hAnsi="Arial" w:cs="Arial"/>
          <w:color w:val="000000"/>
        </w:rPr>
        <w:t xml:space="preserve">originally was to be release in </w:t>
      </w:r>
      <w:r w:rsidR="000F059F">
        <w:rPr>
          <w:rFonts w:ascii="Arial" w:eastAsia="Times New Roman" w:hAnsi="Arial" w:cs="Arial"/>
          <w:color w:val="000000"/>
        </w:rPr>
        <w:t xml:space="preserve">March </w:t>
      </w:r>
      <w:r>
        <w:rPr>
          <w:rFonts w:ascii="Arial" w:eastAsia="Times New Roman" w:hAnsi="Arial" w:cs="Arial"/>
          <w:color w:val="000000"/>
        </w:rPr>
        <w:t xml:space="preserve">of this year. </w:t>
      </w:r>
      <w:r w:rsidR="000F059F">
        <w:rPr>
          <w:rFonts w:ascii="Arial" w:eastAsia="Times New Roman" w:hAnsi="Arial" w:cs="Arial"/>
          <w:color w:val="000000"/>
        </w:rPr>
        <w:t>2020</w:t>
      </w:r>
      <w:r>
        <w:rPr>
          <w:rFonts w:ascii="Arial" w:eastAsia="Times New Roman" w:hAnsi="Arial" w:cs="Arial"/>
          <w:color w:val="000000"/>
        </w:rPr>
        <w:t>. However, circumstances force a postponement. It was pushed out to June 2020. To date, it still has not been released.</w:t>
      </w:r>
    </w:p>
    <w:p w14:paraId="28B0266C" w14:textId="77777777" w:rsidR="00B10810" w:rsidRDefault="00B10810" w:rsidP="001B2350">
      <w:pPr>
        <w:spacing w:after="0" w:line="240" w:lineRule="auto"/>
        <w:rPr>
          <w:rFonts w:ascii="Arial" w:eastAsia="Times New Roman" w:hAnsi="Arial" w:cs="Arial"/>
          <w:color w:val="000000"/>
        </w:rPr>
      </w:pPr>
    </w:p>
    <w:p w14:paraId="01B88D34" w14:textId="395D41CD" w:rsidR="001B2350" w:rsidRPr="001B2350" w:rsidRDefault="00B10810" w:rsidP="001B2350">
      <w:pPr>
        <w:spacing w:after="0" w:line="240" w:lineRule="auto"/>
        <w:rPr>
          <w:rFonts w:ascii="Arial" w:eastAsia="Times New Roman" w:hAnsi="Arial" w:cs="Arial"/>
          <w:sz w:val="24"/>
          <w:szCs w:val="24"/>
        </w:rPr>
      </w:pPr>
      <w:r>
        <w:rPr>
          <w:rFonts w:ascii="Arial" w:eastAsia="Times New Roman" w:hAnsi="Arial" w:cs="Arial"/>
          <w:color w:val="000000"/>
        </w:rPr>
        <w:t>When it is released it will</w:t>
      </w:r>
      <w:r w:rsidR="001B2350" w:rsidRPr="001B2350">
        <w:rPr>
          <w:rFonts w:ascii="Arial" w:eastAsia="Times New Roman" w:hAnsi="Arial" w:cs="Arial"/>
          <w:color w:val="000000"/>
        </w:rPr>
        <w:t xml:space="preserve"> continue with 5G NR optimization, new use cases, and identifies new types of services, devices, deployment models, and spectrum bands. There is an emphasis on URLLC enhancements for industrial IoT, utilization of unlicensed bands, cellular V2X, UE positioning, and power efficiency. As the standard continues to evolve, test solutions need to support higher frequencies, wider bandwidths, and new physical layer features.</w:t>
      </w:r>
    </w:p>
    <w:p w14:paraId="200DC6E1" w14:textId="77777777" w:rsidR="001B2350" w:rsidRPr="001B2350" w:rsidRDefault="001B2350" w:rsidP="001B2350">
      <w:pPr>
        <w:spacing w:after="0" w:line="240" w:lineRule="auto"/>
        <w:rPr>
          <w:rFonts w:ascii="Arial" w:eastAsia="Times New Roman" w:hAnsi="Arial" w:cs="Arial"/>
          <w:sz w:val="24"/>
          <w:szCs w:val="24"/>
        </w:rPr>
      </w:pPr>
    </w:p>
    <w:p w14:paraId="4B93680D"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Future-proof investments in test equipment that can evolve as the standards change. Consider how quickly the test vendor can provide software releases to update to the latest test cases. </w:t>
      </w:r>
    </w:p>
    <w:p w14:paraId="710BA20C" w14:textId="77777777" w:rsidR="001B2350" w:rsidRPr="001B2350" w:rsidRDefault="001B2350" w:rsidP="001B2350">
      <w:pPr>
        <w:spacing w:after="0" w:line="240" w:lineRule="auto"/>
        <w:rPr>
          <w:rFonts w:ascii="Arial" w:eastAsia="Times New Roman" w:hAnsi="Arial" w:cs="Arial"/>
          <w:sz w:val="24"/>
          <w:szCs w:val="24"/>
        </w:rPr>
      </w:pPr>
    </w:p>
    <w:p w14:paraId="665492B4"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As standards evolve to higher frequencies and wider bandwidths, scaling the test hardware is a physical limitation. One strategy is to purchase or lease test equipment that has broader coverage initially. Another approach is to use test equipment that easily scales as the requirements change.</w:t>
      </w:r>
    </w:p>
    <w:p w14:paraId="558CF668" w14:textId="77777777" w:rsidR="001B2350" w:rsidRPr="001B2350" w:rsidRDefault="001B2350" w:rsidP="001B2350">
      <w:pPr>
        <w:spacing w:after="0" w:line="240" w:lineRule="auto"/>
        <w:rPr>
          <w:rFonts w:ascii="Arial" w:eastAsia="Times New Roman" w:hAnsi="Arial" w:cs="Arial"/>
          <w:sz w:val="24"/>
          <w:szCs w:val="24"/>
        </w:rPr>
      </w:pPr>
      <w:r w:rsidRPr="001B2350">
        <w:rPr>
          <w:rFonts w:ascii="Arial" w:eastAsia="Times New Roman" w:hAnsi="Arial" w:cs="Arial"/>
          <w:color w:val="000000"/>
        </w:rPr>
        <w:t> </w:t>
      </w:r>
    </w:p>
    <w:p w14:paraId="1BD5C6A8" w14:textId="77777777" w:rsidR="001B2350" w:rsidRPr="001B2350" w:rsidRDefault="001B2350" w:rsidP="001B2350">
      <w:pPr>
        <w:spacing w:after="0" w:line="240" w:lineRule="auto"/>
        <w:rPr>
          <w:rFonts w:ascii="Arial" w:eastAsia="Times New Roman" w:hAnsi="Arial" w:cs="Arial"/>
          <w:sz w:val="24"/>
          <w:szCs w:val="24"/>
        </w:rPr>
      </w:pPr>
    </w:p>
    <w:p w14:paraId="7E8DE9E1" w14:textId="4DEA8FB1" w:rsidR="001B2350" w:rsidRPr="00541F16" w:rsidRDefault="001B2350" w:rsidP="001B2350">
      <w:pPr>
        <w:spacing w:after="0" w:line="240" w:lineRule="auto"/>
        <w:rPr>
          <w:rFonts w:ascii="Arial" w:eastAsia="Times New Roman" w:hAnsi="Arial" w:cs="Arial"/>
          <w:b/>
          <w:sz w:val="24"/>
          <w:szCs w:val="24"/>
        </w:rPr>
      </w:pPr>
      <w:r w:rsidRPr="001B2350">
        <w:rPr>
          <w:rFonts w:ascii="Arial" w:eastAsia="Times New Roman" w:hAnsi="Arial" w:cs="Arial"/>
          <w:b/>
          <w:color w:val="000000"/>
        </w:rPr>
        <w:t>Conclusion </w:t>
      </w:r>
    </w:p>
    <w:p w14:paraId="255254DA" w14:textId="5A285708" w:rsidR="001B2350" w:rsidRDefault="001B2350" w:rsidP="001B2350">
      <w:pPr>
        <w:spacing w:after="0" w:line="240" w:lineRule="auto"/>
        <w:rPr>
          <w:rFonts w:ascii="Arial" w:eastAsia="Times New Roman" w:hAnsi="Arial" w:cs="Arial"/>
          <w:color w:val="000000"/>
        </w:rPr>
      </w:pPr>
      <w:r w:rsidRPr="001B2350">
        <w:rPr>
          <w:rFonts w:ascii="Arial" w:eastAsia="Times New Roman" w:hAnsi="Arial" w:cs="Arial"/>
          <w:color w:val="000000"/>
        </w:rPr>
        <w:t xml:space="preserve">These four tips for 5G conformance testing can help to </w:t>
      </w:r>
      <w:r w:rsidR="00C11AE7">
        <w:rPr>
          <w:rFonts w:ascii="Arial" w:eastAsia="Times New Roman" w:hAnsi="Arial" w:cs="Arial"/>
          <w:color w:val="000000"/>
        </w:rPr>
        <w:t>en</w:t>
      </w:r>
      <w:r w:rsidRPr="001B2350">
        <w:rPr>
          <w:rFonts w:ascii="Arial" w:eastAsia="Times New Roman" w:hAnsi="Arial" w:cs="Arial"/>
          <w:color w:val="000000"/>
        </w:rPr>
        <w:t>sure 5G products are deployed successfully and on time. While testing to minimum requirements will ensure that products pass conformance testing, test solutions and methods will need to continue to evolve as the standards do. Therefore, careful selection of test equipment is essential — an emphasis on flexible and common test platforms with enough performance and capabilities to address 5G</w:t>
      </w:r>
      <w:r w:rsidR="00B47895" w:rsidRPr="00B47895">
        <w:rPr>
          <w:rFonts w:ascii="Arial" w:eastAsia="Times New Roman" w:hAnsi="Arial" w:cs="Arial"/>
          <w:color w:val="000000"/>
        </w:rPr>
        <w:t>’</w:t>
      </w:r>
      <w:r w:rsidRPr="001B2350">
        <w:rPr>
          <w:rFonts w:ascii="Arial" w:eastAsia="Times New Roman" w:hAnsi="Arial" w:cs="Arial"/>
          <w:color w:val="000000"/>
        </w:rPr>
        <w:t xml:space="preserve">s most challenging test scenarios — is foundational to success in the 5G era. </w:t>
      </w:r>
    </w:p>
    <w:p w14:paraId="589FA50C" w14:textId="7F8BA0B6" w:rsidR="000616D8" w:rsidRDefault="000616D8" w:rsidP="001B2350">
      <w:pPr>
        <w:spacing w:after="0" w:line="240" w:lineRule="auto"/>
        <w:rPr>
          <w:rFonts w:ascii="Arial" w:eastAsia="Times New Roman" w:hAnsi="Arial" w:cs="Arial"/>
          <w:color w:val="000000"/>
        </w:rPr>
      </w:pPr>
    </w:p>
    <w:p w14:paraId="2AA160C7" w14:textId="0C0A731C" w:rsidR="000616D8" w:rsidRDefault="000616D8" w:rsidP="001B2350">
      <w:pPr>
        <w:spacing w:after="0" w:line="240" w:lineRule="auto"/>
        <w:rPr>
          <w:rFonts w:ascii="Arial" w:eastAsia="Times New Roman" w:hAnsi="Arial" w:cs="Arial"/>
          <w:color w:val="000000"/>
        </w:rPr>
      </w:pPr>
    </w:p>
    <w:p w14:paraId="07EEB139" w14:textId="1390CB78" w:rsidR="000616D8" w:rsidRPr="000616D8" w:rsidRDefault="000616D8" w:rsidP="001B2350">
      <w:pPr>
        <w:spacing w:after="0" w:line="240" w:lineRule="auto"/>
        <w:rPr>
          <w:rFonts w:ascii="Arial" w:eastAsia="Times New Roman" w:hAnsi="Arial" w:cs="Arial"/>
          <w:b/>
          <w:sz w:val="24"/>
          <w:szCs w:val="24"/>
        </w:rPr>
      </w:pPr>
      <w:r w:rsidRPr="000616D8">
        <w:rPr>
          <w:rFonts w:ascii="Arial" w:eastAsia="Times New Roman" w:hAnsi="Arial" w:cs="Arial"/>
          <w:b/>
          <w:color w:val="000000"/>
        </w:rPr>
        <w:t>About the Author</w:t>
      </w:r>
    </w:p>
    <w:p w14:paraId="628DE943" w14:textId="6CB751BA" w:rsidR="00492CD7" w:rsidRPr="00B47895" w:rsidRDefault="00B243EF">
      <w:pPr>
        <w:rPr>
          <w:rFonts w:ascii="Arial" w:hAnsi="Arial" w:cs="Arial"/>
        </w:rPr>
      </w:pPr>
      <w:r w:rsidRPr="00B47895">
        <w:rPr>
          <w:rFonts w:ascii="Arial" w:hAnsi="Arial" w:cs="Arial"/>
          <w:i/>
          <w:noProof/>
        </w:rPr>
        <w:drawing>
          <wp:anchor distT="0" distB="0" distL="114300" distR="114300" simplePos="0" relativeHeight="251658240" behindDoc="0" locked="0" layoutInCell="1" allowOverlap="1" wp14:anchorId="1FDE631C" wp14:editId="4FC74DF9">
            <wp:simplePos x="0" y="0"/>
            <wp:positionH relativeFrom="margin">
              <wp:align>left</wp:align>
            </wp:positionH>
            <wp:positionV relativeFrom="paragraph">
              <wp:posOffset>162560</wp:posOffset>
            </wp:positionV>
            <wp:extent cx="1265143" cy="1061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lan_mcgrath_headsh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143" cy="1061720"/>
                    </a:xfrm>
                    <a:prstGeom prst="rect">
                      <a:avLst/>
                    </a:prstGeom>
                  </pic:spPr>
                </pic:pic>
              </a:graphicData>
            </a:graphic>
          </wp:anchor>
        </w:drawing>
      </w:r>
    </w:p>
    <w:p w14:paraId="793AA6C6" w14:textId="77777777" w:rsidR="001B2350" w:rsidRPr="00B47895" w:rsidRDefault="001B2350" w:rsidP="00B243EF">
      <w:pPr>
        <w:pStyle w:val="ListParagraph"/>
        <w:rPr>
          <w:rFonts w:ascii="Arial" w:hAnsi="Arial" w:cs="Arial"/>
          <w:i/>
        </w:rPr>
      </w:pPr>
      <w:r w:rsidRPr="00B47895">
        <w:rPr>
          <w:rFonts w:ascii="Arial" w:hAnsi="Arial" w:cs="Arial"/>
          <w:i/>
        </w:rPr>
        <w:t xml:space="preserve">Dylan McGrath is a veteran technology journalist and former editor in chief of EE Times. He is now a senior industry solutions manager at Keysight Technologies. </w:t>
      </w:r>
    </w:p>
    <w:p w14:paraId="5A1CE84C" w14:textId="77777777" w:rsidR="001B2350" w:rsidRPr="00B47895" w:rsidRDefault="001B2350">
      <w:pPr>
        <w:rPr>
          <w:rFonts w:ascii="Arial" w:hAnsi="Arial" w:cs="Arial"/>
        </w:rPr>
      </w:pPr>
    </w:p>
    <w:p w14:paraId="22089AE1" w14:textId="5C79ADCC" w:rsidR="001B2350" w:rsidRPr="00B47895" w:rsidRDefault="001B2350" w:rsidP="001B2350">
      <w:pPr>
        <w:jc w:val="center"/>
        <w:rPr>
          <w:rFonts w:ascii="Arial" w:hAnsi="Arial" w:cs="Arial"/>
          <w:i/>
        </w:rPr>
      </w:pPr>
    </w:p>
    <w:sectPr w:rsidR="001B2350" w:rsidRPr="00B47895" w:rsidSect="007175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4FF"/>
    <w:multiLevelType w:val="multilevel"/>
    <w:tmpl w:val="429CC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04C22"/>
    <w:multiLevelType w:val="hybridMultilevel"/>
    <w:tmpl w:val="CD14FE4C"/>
    <w:lvl w:ilvl="0" w:tplc="5F62B22C">
      <w:start w:val="1"/>
      <w:numFmt w:val="decimal"/>
      <w:lvlText w:val="%1."/>
      <w:lvlJc w:val="left"/>
      <w:pPr>
        <w:ind w:left="437" w:hanging="270"/>
      </w:pPr>
      <w:rPr>
        <w:rFonts w:ascii="Arial" w:eastAsia="Arial" w:hAnsi="Arial" w:cs="Arial" w:hint="default"/>
        <w:color w:val="524F55"/>
        <w:spacing w:val="0"/>
        <w:w w:val="94"/>
        <w:sz w:val="18"/>
        <w:szCs w:val="18"/>
        <w:lang w:val="en-US" w:eastAsia="en-US" w:bidi="en-US"/>
      </w:rPr>
    </w:lvl>
    <w:lvl w:ilvl="1" w:tplc="B13AAC6A">
      <w:numFmt w:val="bullet"/>
      <w:lvlText w:val="•"/>
      <w:lvlJc w:val="left"/>
      <w:pPr>
        <w:ind w:left="927" w:hanging="270"/>
      </w:pPr>
      <w:rPr>
        <w:rFonts w:hint="default"/>
        <w:lang w:val="en-US" w:eastAsia="en-US" w:bidi="en-US"/>
      </w:rPr>
    </w:lvl>
    <w:lvl w:ilvl="2" w:tplc="E93C324A">
      <w:numFmt w:val="bullet"/>
      <w:lvlText w:val="•"/>
      <w:lvlJc w:val="left"/>
      <w:pPr>
        <w:ind w:left="1414" w:hanging="270"/>
      </w:pPr>
      <w:rPr>
        <w:rFonts w:hint="default"/>
        <w:lang w:val="en-US" w:eastAsia="en-US" w:bidi="en-US"/>
      </w:rPr>
    </w:lvl>
    <w:lvl w:ilvl="3" w:tplc="9D02D25A">
      <w:numFmt w:val="bullet"/>
      <w:lvlText w:val="•"/>
      <w:lvlJc w:val="left"/>
      <w:pPr>
        <w:ind w:left="1901" w:hanging="270"/>
      </w:pPr>
      <w:rPr>
        <w:rFonts w:hint="default"/>
        <w:lang w:val="en-US" w:eastAsia="en-US" w:bidi="en-US"/>
      </w:rPr>
    </w:lvl>
    <w:lvl w:ilvl="4" w:tplc="51BAE3E8">
      <w:numFmt w:val="bullet"/>
      <w:lvlText w:val="•"/>
      <w:lvlJc w:val="left"/>
      <w:pPr>
        <w:ind w:left="2389" w:hanging="270"/>
      </w:pPr>
      <w:rPr>
        <w:rFonts w:hint="default"/>
        <w:lang w:val="en-US" w:eastAsia="en-US" w:bidi="en-US"/>
      </w:rPr>
    </w:lvl>
    <w:lvl w:ilvl="5" w:tplc="DB46AB7A">
      <w:numFmt w:val="bullet"/>
      <w:lvlText w:val="•"/>
      <w:lvlJc w:val="left"/>
      <w:pPr>
        <w:ind w:left="2876" w:hanging="270"/>
      </w:pPr>
      <w:rPr>
        <w:rFonts w:hint="default"/>
        <w:lang w:val="en-US" w:eastAsia="en-US" w:bidi="en-US"/>
      </w:rPr>
    </w:lvl>
    <w:lvl w:ilvl="6" w:tplc="F2B4AB36">
      <w:numFmt w:val="bullet"/>
      <w:lvlText w:val="•"/>
      <w:lvlJc w:val="left"/>
      <w:pPr>
        <w:ind w:left="3363" w:hanging="270"/>
      </w:pPr>
      <w:rPr>
        <w:rFonts w:hint="default"/>
        <w:lang w:val="en-US" w:eastAsia="en-US" w:bidi="en-US"/>
      </w:rPr>
    </w:lvl>
    <w:lvl w:ilvl="7" w:tplc="D5CEF16E">
      <w:numFmt w:val="bullet"/>
      <w:lvlText w:val="•"/>
      <w:lvlJc w:val="left"/>
      <w:pPr>
        <w:ind w:left="3851" w:hanging="270"/>
      </w:pPr>
      <w:rPr>
        <w:rFonts w:hint="default"/>
        <w:lang w:val="en-US" w:eastAsia="en-US" w:bidi="en-US"/>
      </w:rPr>
    </w:lvl>
    <w:lvl w:ilvl="8" w:tplc="899CBBEE">
      <w:numFmt w:val="bullet"/>
      <w:lvlText w:val="•"/>
      <w:lvlJc w:val="left"/>
      <w:pPr>
        <w:ind w:left="4338" w:hanging="270"/>
      </w:pPr>
      <w:rPr>
        <w:rFonts w:hint="default"/>
        <w:lang w:val="en-US" w:eastAsia="en-US" w:bidi="en-US"/>
      </w:rPr>
    </w:lvl>
  </w:abstractNum>
  <w:abstractNum w:abstractNumId="2" w15:restartNumberingAfterBreak="0">
    <w:nsid w:val="0B5F5ACF"/>
    <w:multiLevelType w:val="hybridMultilevel"/>
    <w:tmpl w:val="CDA6E0C4"/>
    <w:lvl w:ilvl="0" w:tplc="FDF8CF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B7D"/>
    <w:multiLevelType w:val="hybridMultilevel"/>
    <w:tmpl w:val="A34C4340"/>
    <w:lvl w:ilvl="0" w:tplc="470ACE9C">
      <w:start w:val="1"/>
      <w:numFmt w:val="decimal"/>
      <w:lvlText w:val="%1."/>
      <w:lvlJc w:val="left"/>
      <w:pPr>
        <w:ind w:left="437" w:hanging="270"/>
      </w:pPr>
      <w:rPr>
        <w:rFonts w:ascii="Arial" w:eastAsia="Arial" w:hAnsi="Arial" w:cs="Arial" w:hint="default"/>
        <w:color w:val="524F55"/>
        <w:spacing w:val="-15"/>
        <w:w w:val="89"/>
        <w:sz w:val="18"/>
        <w:szCs w:val="18"/>
        <w:lang w:val="en-US" w:eastAsia="en-US" w:bidi="en-US"/>
      </w:rPr>
    </w:lvl>
    <w:lvl w:ilvl="1" w:tplc="BE9CDA2E">
      <w:numFmt w:val="bullet"/>
      <w:lvlText w:val="-"/>
      <w:lvlJc w:val="left"/>
      <w:pPr>
        <w:ind w:left="707" w:hanging="270"/>
      </w:pPr>
      <w:rPr>
        <w:rFonts w:ascii="Arial" w:eastAsia="Arial" w:hAnsi="Arial" w:cs="Arial" w:hint="default"/>
        <w:color w:val="4C4D4F"/>
        <w:w w:val="111"/>
        <w:sz w:val="18"/>
        <w:szCs w:val="18"/>
        <w:lang w:val="en-US" w:eastAsia="en-US" w:bidi="en-US"/>
      </w:rPr>
    </w:lvl>
    <w:lvl w:ilvl="2" w:tplc="D750CE94">
      <w:numFmt w:val="bullet"/>
      <w:lvlText w:val="•"/>
      <w:lvlJc w:val="left"/>
      <w:pPr>
        <w:ind w:left="1212" w:hanging="270"/>
      </w:pPr>
      <w:rPr>
        <w:rFonts w:hint="default"/>
        <w:lang w:val="en-US" w:eastAsia="en-US" w:bidi="en-US"/>
      </w:rPr>
    </w:lvl>
    <w:lvl w:ilvl="3" w:tplc="A5A06E40">
      <w:numFmt w:val="bullet"/>
      <w:lvlText w:val="•"/>
      <w:lvlJc w:val="left"/>
      <w:pPr>
        <w:ind w:left="1725" w:hanging="270"/>
      </w:pPr>
      <w:rPr>
        <w:rFonts w:hint="default"/>
        <w:lang w:val="en-US" w:eastAsia="en-US" w:bidi="en-US"/>
      </w:rPr>
    </w:lvl>
    <w:lvl w:ilvl="4" w:tplc="FB188F46">
      <w:numFmt w:val="bullet"/>
      <w:lvlText w:val="•"/>
      <w:lvlJc w:val="left"/>
      <w:pPr>
        <w:ind w:left="2237" w:hanging="270"/>
      </w:pPr>
      <w:rPr>
        <w:rFonts w:hint="default"/>
        <w:lang w:val="en-US" w:eastAsia="en-US" w:bidi="en-US"/>
      </w:rPr>
    </w:lvl>
    <w:lvl w:ilvl="5" w:tplc="D5A6B862">
      <w:numFmt w:val="bullet"/>
      <w:lvlText w:val="•"/>
      <w:lvlJc w:val="left"/>
      <w:pPr>
        <w:ind w:left="2750" w:hanging="270"/>
      </w:pPr>
      <w:rPr>
        <w:rFonts w:hint="default"/>
        <w:lang w:val="en-US" w:eastAsia="en-US" w:bidi="en-US"/>
      </w:rPr>
    </w:lvl>
    <w:lvl w:ilvl="6" w:tplc="3E14CE5A">
      <w:numFmt w:val="bullet"/>
      <w:lvlText w:val="•"/>
      <w:lvlJc w:val="left"/>
      <w:pPr>
        <w:ind w:left="3262" w:hanging="270"/>
      </w:pPr>
      <w:rPr>
        <w:rFonts w:hint="default"/>
        <w:lang w:val="en-US" w:eastAsia="en-US" w:bidi="en-US"/>
      </w:rPr>
    </w:lvl>
    <w:lvl w:ilvl="7" w:tplc="DF8816A2">
      <w:numFmt w:val="bullet"/>
      <w:lvlText w:val="•"/>
      <w:lvlJc w:val="left"/>
      <w:pPr>
        <w:ind w:left="3775" w:hanging="270"/>
      </w:pPr>
      <w:rPr>
        <w:rFonts w:hint="default"/>
        <w:lang w:val="en-US" w:eastAsia="en-US" w:bidi="en-US"/>
      </w:rPr>
    </w:lvl>
    <w:lvl w:ilvl="8" w:tplc="CD14FD22">
      <w:numFmt w:val="bullet"/>
      <w:lvlText w:val="•"/>
      <w:lvlJc w:val="left"/>
      <w:pPr>
        <w:ind w:left="4287" w:hanging="270"/>
      </w:pPr>
      <w:rPr>
        <w:rFonts w:hint="default"/>
        <w:lang w:val="en-US" w:eastAsia="en-US" w:bidi="en-US"/>
      </w:rPr>
    </w:lvl>
  </w:abstractNum>
  <w:abstractNum w:abstractNumId="4" w15:restartNumberingAfterBreak="0">
    <w:nsid w:val="1F1D4583"/>
    <w:multiLevelType w:val="hybridMultilevel"/>
    <w:tmpl w:val="C7161F02"/>
    <w:lvl w:ilvl="0" w:tplc="A45A87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37075"/>
    <w:multiLevelType w:val="multilevel"/>
    <w:tmpl w:val="21DA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7277F9"/>
    <w:multiLevelType w:val="multilevel"/>
    <w:tmpl w:val="D8B67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83A7B"/>
    <w:multiLevelType w:val="multilevel"/>
    <w:tmpl w:val="8DCA1A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7"/>
  </w:num>
  <w:num w:numId="2">
    <w:abstractNumId w:val="0"/>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lvlOverride w:ilvl="0">
      <w:lvl w:ilvl="0">
        <w:numFmt w:val="decimal"/>
        <w:lvlText w:val="%1."/>
        <w:lvlJc w:val="left"/>
      </w:lvl>
    </w:lvlOverride>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50"/>
    <w:rsid w:val="00021C3A"/>
    <w:rsid w:val="000616D8"/>
    <w:rsid w:val="000D3219"/>
    <w:rsid w:val="000F059F"/>
    <w:rsid w:val="001022E7"/>
    <w:rsid w:val="001B2350"/>
    <w:rsid w:val="001B3F22"/>
    <w:rsid w:val="001D6273"/>
    <w:rsid w:val="001E00A7"/>
    <w:rsid w:val="00541F16"/>
    <w:rsid w:val="00550714"/>
    <w:rsid w:val="006B48EF"/>
    <w:rsid w:val="006B7429"/>
    <w:rsid w:val="006C5AD5"/>
    <w:rsid w:val="00717550"/>
    <w:rsid w:val="00731484"/>
    <w:rsid w:val="007D0EDF"/>
    <w:rsid w:val="007F1073"/>
    <w:rsid w:val="008155FA"/>
    <w:rsid w:val="00982F76"/>
    <w:rsid w:val="00AB2889"/>
    <w:rsid w:val="00AB3DE2"/>
    <w:rsid w:val="00B10810"/>
    <w:rsid w:val="00B243EF"/>
    <w:rsid w:val="00B47895"/>
    <w:rsid w:val="00C11AE7"/>
    <w:rsid w:val="00C63707"/>
    <w:rsid w:val="00CC7E7A"/>
    <w:rsid w:val="00E9459F"/>
    <w:rsid w:val="00EF5444"/>
    <w:rsid w:val="00F03554"/>
    <w:rsid w:val="00FC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CEBD"/>
  <w15:chartTrackingRefBased/>
  <w15:docId w15:val="{AFE4B980-B54F-4D73-9F1D-5CB0DD3B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23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2350"/>
    <w:pPr>
      <w:ind w:left="720"/>
      <w:contextualSpacing/>
    </w:pPr>
  </w:style>
  <w:style w:type="paragraph" w:styleId="BalloonText">
    <w:name w:val="Balloon Text"/>
    <w:basedOn w:val="Normal"/>
    <w:link w:val="BalloonTextChar"/>
    <w:uiPriority w:val="99"/>
    <w:semiHidden/>
    <w:unhideWhenUsed/>
    <w:rsid w:val="001B2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350"/>
    <w:rPr>
      <w:rFonts w:ascii="Segoe UI" w:hAnsi="Segoe UI" w:cs="Segoe UI"/>
      <w:sz w:val="18"/>
      <w:szCs w:val="18"/>
    </w:rPr>
  </w:style>
  <w:style w:type="paragraph" w:customStyle="1" w:styleId="TableParagraph">
    <w:name w:val="Table Paragraph"/>
    <w:basedOn w:val="Normal"/>
    <w:uiPriority w:val="1"/>
    <w:qFormat/>
    <w:rsid w:val="001B2350"/>
    <w:pPr>
      <w:widowControl w:val="0"/>
      <w:autoSpaceDE w:val="0"/>
      <w:autoSpaceDN w:val="0"/>
      <w:spacing w:after="0" w:line="240" w:lineRule="auto"/>
      <w:ind w:left="80"/>
    </w:pPr>
    <w:rPr>
      <w:rFonts w:ascii="Arial" w:eastAsia="Arial" w:hAnsi="Arial" w:cs="Arial"/>
      <w:lang w:bidi="en-US"/>
    </w:rPr>
  </w:style>
  <w:style w:type="character" w:styleId="CommentReference">
    <w:name w:val="annotation reference"/>
    <w:basedOn w:val="DefaultParagraphFont"/>
    <w:uiPriority w:val="99"/>
    <w:semiHidden/>
    <w:unhideWhenUsed/>
    <w:rsid w:val="00731484"/>
    <w:rPr>
      <w:sz w:val="16"/>
      <w:szCs w:val="16"/>
    </w:rPr>
  </w:style>
  <w:style w:type="paragraph" w:styleId="CommentText">
    <w:name w:val="annotation text"/>
    <w:basedOn w:val="Normal"/>
    <w:link w:val="CommentTextChar"/>
    <w:uiPriority w:val="99"/>
    <w:semiHidden/>
    <w:unhideWhenUsed/>
    <w:rsid w:val="00731484"/>
    <w:pPr>
      <w:spacing w:line="240" w:lineRule="auto"/>
    </w:pPr>
    <w:rPr>
      <w:sz w:val="20"/>
      <w:szCs w:val="20"/>
    </w:rPr>
  </w:style>
  <w:style w:type="character" w:customStyle="1" w:styleId="CommentTextChar">
    <w:name w:val="Comment Text Char"/>
    <w:basedOn w:val="DefaultParagraphFont"/>
    <w:link w:val="CommentText"/>
    <w:uiPriority w:val="99"/>
    <w:semiHidden/>
    <w:rsid w:val="00731484"/>
    <w:rPr>
      <w:sz w:val="20"/>
      <w:szCs w:val="20"/>
    </w:rPr>
  </w:style>
  <w:style w:type="paragraph" w:styleId="CommentSubject">
    <w:name w:val="annotation subject"/>
    <w:basedOn w:val="CommentText"/>
    <w:next w:val="CommentText"/>
    <w:link w:val="CommentSubjectChar"/>
    <w:uiPriority w:val="99"/>
    <w:semiHidden/>
    <w:unhideWhenUsed/>
    <w:rsid w:val="00731484"/>
    <w:rPr>
      <w:b/>
      <w:bCs/>
    </w:rPr>
  </w:style>
  <w:style w:type="character" w:customStyle="1" w:styleId="CommentSubjectChar">
    <w:name w:val="Comment Subject Char"/>
    <w:basedOn w:val="CommentTextChar"/>
    <w:link w:val="CommentSubject"/>
    <w:uiPriority w:val="99"/>
    <w:semiHidden/>
    <w:rsid w:val="00731484"/>
    <w:rPr>
      <w:b/>
      <w:bCs/>
      <w:sz w:val="20"/>
      <w:szCs w:val="20"/>
    </w:rPr>
  </w:style>
  <w:style w:type="character" w:styleId="Hyperlink">
    <w:name w:val="Hyperlink"/>
    <w:basedOn w:val="DefaultParagraphFont"/>
    <w:uiPriority w:val="99"/>
    <w:unhideWhenUsed/>
    <w:rsid w:val="001B3F22"/>
    <w:rPr>
      <w:color w:val="0563C1" w:themeColor="hyperlink"/>
      <w:u w:val="single"/>
    </w:rPr>
  </w:style>
  <w:style w:type="character" w:customStyle="1" w:styleId="UnresolvedMention1">
    <w:name w:val="Unresolved Mention1"/>
    <w:basedOn w:val="DefaultParagraphFont"/>
    <w:uiPriority w:val="99"/>
    <w:semiHidden/>
    <w:unhideWhenUsed/>
    <w:rsid w:val="001B3F22"/>
    <w:rPr>
      <w:color w:val="605E5C"/>
      <w:shd w:val="clear" w:color="auto" w:fill="E1DFDD"/>
    </w:rPr>
  </w:style>
  <w:style w:type="character" w:styleId="SubtleEmphasis">
    <w:name w:val="Subtle Emphasis"/>
    <w:basedOn w:val="DefaultParagraphFont"/>
    <w:uiPriority w:val="19"/>
    <w:qFormat/>
    <w:rsid w:val="00E9459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3gpp.org/DynaReport/38-serie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Mcgrath</dc:creator>
  <cp:keywords/>
  <dc:description/>
  <cp:lastModifiedBy>ERNEST WORTHMAN</cp:lastModifiedBy>
  <cp:revision>9</cp:revision>
  <dcterms:created xsi:type="dcterms:W3CDTF">2019-12-13T18:32:00Z</dcterms:created>
  <dcterms:modified xsi:type="dcterms:W3CDTF">2020-06-04T22:40:00Z</dcterms:modified>
</cp:coreProperties>
</file>